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BE5E" w14:textId="36D70150" w:rsidR="00023E2C" w:rsidRPr="00E31E60" w:rsidRDefault="00417CC2" w:rsidP="00023E2C">
      <w:pPr>
        <w:pStyle w:val="Heading4"/>
        <w:jc w:val="right"/>
        <w:rPr>
          <w:szCs w:val="22"/>
        </w:rPr>
      </w:pPr>
      <w:r w:rsidRPr="00E31E60"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62E08782" wp14:editId="27079CDC">
            <wp:simplePos x="0" y="0"/>
            <wp:positionH relativeFrom="column">
              <wp:posOffset>-88901</wp:posOffset>
            </wp:positionH>
            <wp:positionV relativeFrom="paragraph">
              <wp:posOffset>-81280</wp:posOffset>
            </wp:positionV>
            <wp:extent cx="1230637" cy="742950"/>
            <wp:effectExtent l="0" t="0" r="7620" b="0"/>
            <wp:wrapNone/>
            <wp:docPr id="5" name="Picture 5" descr="A picture containing text, plate, tableware, dish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plate, tableware, dishwar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22" cy="758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17D" w:rsidRPr="00E31E60">
        <w:rPr>
          <w:szCs w:val="22"/>
        </w:rPr>
        <w:t xml:space="preserve"> </w:t>
      </w:r>
      <w:r w:rsidR="00023E2C" w:rsidRPr="00E31E60">
        <w:rPr>
          <w:szCs w:val="22"/>
        </w:rPr>
        <w:t>Risk Assessment Form</w:t>
      </w:r>
      <w:r w:rsidR="00023E2C" w:rsidRPr="00E31E60">
        <w:rPr>
          <w:szCs w:val="22"/>
        </w:rPr>
        <w:cr/>
      </w:r>
    </w:p>
    <w:p w14:paraId="715A38D8" w14:textId="6C23AB0F" w:rsidR="00D1128F" w:rsidRDefault="00D1128F" w:rsidP="00D1128F">
      <w:pPr>
        <w:rPr>
          <w:rFonts w:cs="Arial"/>
          <w:sz w:val="22"/>
          <w:szCs w:val="22"/>
        </w:rPr>
      </w:pPr>
    </w:p>
    <w:p w14:paraId="2F663DE9" w14:textId="500C7809" w:rsidR="0069677C" w:rsidRDefault="0069677C" w:rsidP="00D1128F">
      <w:pPr>
        <w:rPr>
          <w:rFonts w:cs="Arial"/>
          <w:sz w:val="22"/>
          <w:szCs w:val="22"/>
        </w:rPr>
      </w:pPr>
    </w:p>
    <w:p w14:paraId="0965D095" w14:textId="77777777" w:rsidR="0069677C" w:rsidRPr="00E31E60" w:rsidRDefault="0069677C" w:rsidP="00D1128F">
      <w:pPr>
        <w:rPr>
          <w:rFonts w:cs="Arial"/>
          <w:sz w:val="22"/>
          <w:szCs w:val="22"/>
        </w:rPr>
      </w:pPr>
    </w:p>
    <w:tbl>
      <w:tblPr>
        <w:tblW w:w="1503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3724"/>
        <w:gridCol w:w="2849"/>
        <w:gridCol w:w="3420"/>
      </w:tblGrid>
      <w:tr w:rsidR="00023E2C" w:rsidRPr="00E31E60" w14:paraId="4D27C703" w14:textId="77777777" w:rsidTr="1D0C87B4">
        <w:trPr>
          <w:cantSplit/>
          <w:tblHeader/>
          <w:jc w:val="center"/>
        </w:trPr>
        <w:tc>
          <w:tcPr>
            <w:tcW w:w="5040" w:type="dxa"/>
            <w:tcBorders>
              <w:top w:val="single" w:sz="4" w:space="0" w:color="808080" w:themeColor="background1" w:themeShade="8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24076FDB" w14:textId="77777777" w:rsidR="00023E2C" w:rsidRPr="00E31E60" w:rsidRDefault="00023E2C" w:rsidP="00C74DDA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Equipment / Activity / Area being assessed</w:t>
            </w:r>
          </w:p>
        </w:tc>
        <w:tc>
          <w:tcPr>
            <w:tcW w:w="3724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4C5AD7CF" w14:textId="276E1CD5" w:rsidR="00784EFB" w:rsidRPr="00E31E60" w:rsidRDefault="003A6404" w:rsidP="00551810">
            <w:pPr>
              <w:rPr>
                <w:rFonts w:cs="Arial"/>
                <w:bCs/>
                <w:sz w:val="22"/>
                <w:szCs w:val="22"/>
              </w:rPr>
            </w:pPr>
            <w:r w:rsidRPr="00E31E60">
              <w:rPr>
                <w:rFonts w:cs="Arial"/>
                <w:bCs/>
                <w:sz w:val="22"/>
                <w:szCs w:val="22"/>
              </w:rPr>
              <w:t>Eureka! Science + Discovery</w:t>
            </w:r>
            <w:r w:rsidR="00784EFB" w:rsidRPr="00E31E60">
              <w:rPr>
                <w:rFonts w:cs="Arial"/>
                <w:bCs/>
                <w:sz w:val="22"/>
                <w:szCs w:val="22"/>
              </w:rPr>
              <w:t xml:space="preserve"> General Risk Assessment</w:t>
            </w:r>
          </w:p>
          <w:p w14:paraId="54160354" w14:textId="77777777" w:rsidR="00023E2C" w:rsidRPr="00E31E60" w:rsidRDefault="00784EFB" w:rsidP="00551810">
            <w:pPr>
              <w:rPr>
                <w:rFonts w:cs="Arial"/>
                <w:bCs/>
                <w:sz w:val="22"/>
                <w:szCs w:val="22"/>
              </w:rPr>
            </w:pPr>
            <w:r w:rsidRPr="00E31E60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6B8A9344" w14:textId="77777777" w:rsidR="00023E2C" w:rsidRPr="00E31E60" w:rsidRDefault="00BF73C4" w:rsidP="00C74DDA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Risk Assessment No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3E408B2B" w14:textId="3E070B45" w:rsidR="00023E2C" w:rsidRPr="00E31E60" w:rsidRDefault="5815E4AF" w:rsidP="00C74DD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2DC9812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LE-02</w:t>
            </w:r>
            <w:r w:rsidR="003B3D3D" w:rsidRPr="2DC9812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 xml:space="preserve"> - Family, School, Group Visits - General Risk </w:t>
            </w:r>
            <w:r w:rsidR="00A82E92" w:rsidRPr="2DC9812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Assessment</w:t>
            </w:r>
          </w:p>
        </w:tc>
      </w:tr>
      <w:tr w:rsidR="00F561D5" w:rsidRPr="00E31E60" w14:paraId="22C926AB" w14:textId="77777777" w:rsidTr="1D0C87B4">
        <w:trPr>
          <w:cantSplit/>
          <w:tblHeader/>
          <w:jc w:val="center"/>
        </w:trPr>
        <w:tc>
          <w:tcPr>
            <w:tcW w:w="5040" w:type="dxa"/>
            <w:tcBorders>
              <w:top w:val="single" w:sz="4" w:space="0" w:color="808080" w:themeColor="background1" w:themeShade="8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0A0AA87E" w14:textId="77777777" w:rsidR="00F561D5" w:rsidRPr="00E31E60" w:rsidRDefault="00F561D5" w:rsidP="006A3EB2">
            <w:pPr>
              <w:tabs>
                <w:tab w:val="left" w:pos="3870"/>
              </w:tabs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Location</w:t>
            </w:r>
          </w:p>
        </w:tc>
        <w:tc>
          <w:tcPr>
            <w:tcW w:w="3724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F" w:themeFill="background1"/>
          </w:tcPr>
          <w:p w14:paraId="55EE9A8D" w14:textId="2CF18A9B" w:rsidR="00F561D5" w:rsidRPr="00E31E60" w:rsidRDefault="00784EFB" w:rsidP="00551810">
            <w:pPr>
              <w:rPr>
                <w:rFonts w:cs="Arial"/>
                <w:bCs/>
                <w:sz w:val="22"/>
                <w:szCs w:val="22"/>
              </w:rPr>
            </w:pPr>
            <w:proofErr w:type="gramStart"/>
            <w:r w:rsidRPr="00E31E60">
              <w:rPr>
                <w:rFonts w:cs="Arial"/>
                <w:bCs/>
                <w:sz w:val="22"/>
                <w:szCs w:val="22"/>
              </w:rPr>
              <w:t>Eureka!,</w:t>
            </w:r>
            <w:proofErr w:type="gramEnd"/>
            <w:r w:rsidRPr="00E31E60">
              <w:rPr>
                <w:rFonts w:cs="Arial"/>
                <w:bCs/>
                <w:sz w:val="22"/>
                <w:szCs w:val="22"/>
              </w:rPr>
              <w:t xml:space="preserve"> Gallery Areas and public Facilities </w:t>
            </w:r>
          </w:p>
          <w:p w14:paraId="3DABF694" w14:textId="77777777" w:rsidR="00784EFB" w:rsidRPr="00E31E60" w:rsidRDefault="00784EFB" w:rsidP="00551810">
            <w:pPr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091F6010" w14:textId="77777777" w:rsidR="00F561D5" w:rsidRPr="00E31E60" w:rsidRDefault="00BF73C4" w:rsidP="00C74DDA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COSHH assessment</w:t>
            </w:r>
          </w:p>
        </w:tc>
        <w:tc>
          <w:tcPr>
            <w:tcW w:w="3420" w:type="dxa"/>
            <w:tcBorders>
              <w:top w:val="single" w:sz="4" w:space="0" w:color="808080" w:themeColor="background1" w:themeShade="8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13B5068E" w14:textId="77777777" w:rsidR="00F561D5" w:rsidRPr="00E31E60" w:rsidRDefault="00784EFB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Separate Assessments </w:t>
            </w:r>
          </w:p>
        </w:tc>
      </w:tr>
      <w:tr w:rsidR="00023E2C" w:rsidRPr="00E31E60" w14:paraId="4BF958F4" w14:textId="77777777" w:rsidTr="1D0C87B4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19DD20A0" w14:textId="77777777" w:rsidR="00023E2C" w:rsidRPr="00E31E60" w:rsidRDefault="00023E2C" w:rsidP="00C74DDA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Who is exposed?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53395DEF" w14:textId="56E077C8" w:rsidR="00023E2C" w:rsidRPr="00E31E60" w:rsidRDefault="00784EFB" w:rsidP="00023E2C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>Family Visits, School Visits, Group Visits</w:t>
            </w:r>
            <w:r w:rsidR="3ADEE0D7" w:rsidRPr="6DFC2BAE">
              <w:rPr>
                <w:rFonts w:cs="Arial"/>
                <w:sz w:val="22"/>
                <w:szCs w:val="22"/>
              </w:rPr>
              <w:t>, Staff</w:t>
            </w:r>
          </w:p>
          <w:p w14:paraId="5AD5826C" w14:textId="77777777" w:rsidR="00784EFB" w:rsidRPr="00E31E60" w:rsidRDefault="00784EFB" w:rsidP="00023E2C">
            <w:pPr>
              <w:rPr>
                <w:rFonts w:cs="Arial"/>
                <w:sz w:val="22"/>
                <w:szCs w:val="22"/>
              </w:rPr>
            </w:pPr>
          </w:p>
        </w:tc>
      </w:tr>
      <w:tr w:rsidR="00023E2C" w:rsidRPr="00E31E60" w14:paraId="34265DF5" w14:textId="77777777" w:rsidTr="1D0C87B4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7D65BD0" w14:textId="77777777" w:rsidR="00023E2C" w:rsidRPr="00E31E60" w:rsidRDefault="00BF73C4" w:rsidP="00C74DDA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Date of assessment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7E26DE2D" w14:textId="3C03E85F" w:rsidR="00BB04D6" w:rsidRPr="00E31E60" w:rsidRDefault="239CB834" w:rsidP="540F9EC8">
            <w:pPr>
              <w:rPr>
                <w:rFonts w:cs="Arial"/>
                <w:sz w:val="22"/>
                <w:szCs w:val="22"/>
              </w:rPr>
            </w:pPr>
            <w:r w:rsidRPr="1D0C87B4">
              <w:rPr>
                <w:rFonts w:cs="Arial"/>
                <w:sz w:val="22"/>
                <w:szCs w:val="22"/>
              </w:rPr>
              <w:t>20</w:t>
            </w:r>
            <w:r w:rsidRPr="1D0C87B4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="540F9EC8" w:rsidRPr="1D0C87B4">
              <w:rPr>
                <w:rFonts w:cs="Arial"/>
                <w:sz w:val="22"/>
                <w:szCs w:val="22"/>
              </w:rPr>
              <w:t xml:space="preserve"> </w:t>
            </w:r>
            <w:r w:rsidRPr="1D0C87B4">
              <w:rPr>
                <w:rFonts w:cs="Arial"/>
                <w:sz w:val="22"/>
                <w:szCs w:val="22"/>
              </w:rPr>
              <w:t xml:space="preserve">November 2023 </w:t>
            </w:r>
          </w:p>
        </w:tc>
      </w:tr>
      <w:tr w:rsidR="00023E2C" w:rsidRPr="00E31E60" w14:paraId="1F114F04" w14:textId="77777777" w:rsidTr="1D0C87B4">
        <w:trPr>
          <w:tblHeader/>
          <w:jc w:val="center"/>
        </w:trPr>
        <w:tc>
          <w:tcPr>
            <w:tcW w:w="5040" w:type="dxa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E6E6E6"/>
          </w:tcPr>
          <w:p w14:paraId="3EEF525A" w14:textId="77777777" w:rsidR="00023E2C" w:rsidRPr="00E31E60" w:rsidRDefault="00023E2C" w:rsidP="00BF73C4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Assessor’s name</w:t>
            </w:r>
            <w:r w:rsidR="00FE5989" w:rsidRPr="00E31E6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BF73C4" w:rsidRPr="00E31E60">
              <w:rPr>
                <w:rFonts w:cs="Arial"/>
                <w:b/>
                <w:sz w:val="22"/>
                <w:szCs w:val="22"/>
              </w:rPr>
              <w:t>and</w:t>
            </w:r>
            <w:r w:rsidR="00FE5989" w:rsidRPr="00E31E60">
              <w:rPr>
                <w:rFonts w:cs="Arial"/>
                <w:b/>
                <w:sz w:val="22"/>
                <w:szCs w:val="22"/>
              </w:rPr>
              <w:t xml:space="preserve"> job title</w:t>
            </w:r>
          </w:p>
        </w:tc>
        <w:tc>
          <w:tcPr>
            <w:tcW w:w="9993" w:type="dxa"/>
            <w:gridSpan w:val="3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FFFFFF" w:themeFill="background1"/>
          </w:tcPr>
          <w:p w14:paraId="7E371212" w14:textId="79FCE33A" w:rsidR="00023E2C" w:rsidRPr="00E31E60" w:rsidRDefault="006C2BBD" w:rsidP="00FE5989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</w:t>
            </w:r>
            <w:r w:rsidR="0032352F" w:rsidRPr="00E31E60">
              <w:rPr>
                <w:rFonts w:cs="Arial"/>
                <w:sz w:val="22"/>
                <w:szCs w:val="22"/>
              </w:rPr>
              <w:t xml:space="preserve">, Facilities Manager </w:t>
            </w:r>
          </w:p>
          <w:p w14:paraId="21BD3267" w14:textId="389217FF" w:rsidR="001F025D" w:rsidRPr="00E31E60" w:rsidRDefault="006C2BBD" w:rsidP="00FE5989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Leanne Wise</w:t>
            </w:r>
            <w:r w:rsidR="001F025D" w:rsidRPr="00E31E60">
              <w:rPr>
                <w:rFonts w:cs="Arial"/>
                <w:sz w:val="22"/>
                <w:szCs w:val="22"/>
              </w:rPr>
              <w:t>, Head of Visitor Services</w:t>
            </w:r>
          </w:p>
          <w:p w14:paraId="7243689D" w14:textId="77777777" w:rsidR="00784EFB" w:rsidRPr="00E31E60" w:rsidRDefault="00784EFB" w:rsidP="00BC6848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6110938" w14:textId="77777777" w:rsidR="006A3EB2" w:rsidRPr="00E31E60" w:rsidRDefault="006A3EB2" w:rsidP="006A3EB2">
      <w:pPr>
        <w:rPr>
          <w:rFonts w:cs="Arial"/>
          <w:b/>
          <w:bCs/>
          <w:sz w:val="22"/>
          <w:szCs w:val="22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5353"/>
        <w:gridCol w:w="1418"/>
        <w:gridCol w:w="2126"/>
        <w:gridCol w:w="2551"/>
        <w:gridCol w:w="2268"/>
      </w:tblGrid>
      <w:tr w:rsidR="006A3EB2" w:rsidRPr="00E31E60" w14:paraId="4D622861" w14:textId="77777777" w:rsidTr="006A3EB2">
        <w:tc>
          <w:tcPr>
            <w:tcW w:w="5353" w:type="dxa"/>
          </w:tcPr>
          <w:p w14:paraId="069B8F1A" w14:textId="77777777" w:rsidR="006A3EB2" w:rsidRPr="00E31E60" w:rsidRDefault="006A3EB2" w:rsidP="00E169D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Risk = Likelihood of injury x Severity of injury</w:t>
            </w:r>
          </w:p>
        </w:tc>
        <w:tc>
          <w:tcPr>
            <w:tcW w:w="1418" w:type="dxa"/>
          </w:tcPr>
          <w:p w14:paraId="18CD7F56" w14:textId="77777777" w:rsidR="006A3EB2" w:rsidRPr="00E31E60" w:rsidRDefault="006A3EB2" w:rsidP="00E169D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R = L x S</w:t>
            </w:r>
          </w:p>
        </w:tc>
        <w:tc>
          <w:tcPr>
            <w:tcW w:w="2126" w:type="dxa"/>
          </w:tcPr>
          <w:p w14:paraId="1E9AC423" w14:textId="77777777" w:rsidR="006A3EB2" w:rsidRPr="00E31E60" w:rsidRDefault="006A3EB2" w:rsidP="00E169D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Low risk = 0 – 6</w:t>
            </w:r>
          </w:p>
        </w:tc>
        <w:tc>
          <w:tcPr>
            <w:tcW w:w="2551" w:type="dxa"/>
          </w:tcPr>
          <w:p w14:paraId="3263278A" w14:textId="77777777" w:rsidR="006A3EB2" w:rsidRPr="00E31E60" w:rsidRDefault="006A3EB2" w:rsidP="00E169D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Medium risk = 7 - 12</w:t>
            </w:r>
          </w:p>
        </w:tc>
        <w:tc>
          <w:tcPr>
            <w:tcW w:w="2268" w:type="dxa"/>
          </w:tcPr>
          <w:p w14:paraId="20F0B526" w14:textId="77777777" w:rsidR="006A3EB2" w:rsidRPr="00E31E60" w:rsidRDefault="006A3EB2" w:rsidP="00E169D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High risk = 13 - 25</w:t>
            </w:r>
          </w:p>
        </w:tc>
      </w:tr>
    </w:tbl>
    <w:p w14:paraId="49B3E635" w14:textId="77777777" w:rsidR="006A3EB2" w:rsidRPr="00E31E60" w:rsidRDefault="006A3EB2" w:rsidP="006A3EB2">
      <w:pPr>
        <w:rPr>
          <w:rFonts w:cs="Arial"/>
          <w:b/>
          <w:bCs/>
          <w:sz w:val="22"/>
          <w:szCs w:val="22"/>
        </w:rPr>
      </w:pPr>
    </w:p>
    <w:tbl>
      <w:tblPr>
        <w:tblW w:w="15084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C0C0C0"/>
          <w:insideV w:val="single" w:sz="4" w:space="0" w:color="C0C0C0"/>
        </w:tblBorders>
        <w:tblLook w:val="0000" w:firstRow="0" w:lastRow="0" w:firstColumn="0" w:lastColumn="0" w:noHBand="0" w:noVBand="0"/>
      </w:tblPr>
      <w:tblGrid>
        <w:gridCol w:w="722"/>
        <w:gridCol w:w="2340"/>
        <w:gridCol w:w="1743"/>
        <w:gridCol w:w="1947"/>
        <w:gridCol w:w="1875"/>
        <w:gridCol w:w="2082"/>
        <w:gridCol w:w="1691"/>
        <w:gridCol w:w="2684"/>
      </w:tblGrid>
      <w:tr w:rsidR="006A3EB2" w:rsidRPr="00E31E60" w14:paraId="317415D0" w14:textId="77777777" w:rsidTr="006A3EB2">
        <w:trPr>
          <w:jc w:val="center"/>
        </w:trPr>
        <w:tc>
          <w:tcPr>
            <w:tcW w:w="3062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12" w:space="0" w:color="C0C0C0"/>
              <w:right w:val="single" w:sz="12" w:space="0" w:color="C0C0C0"/>
            </w:tcBorders>
            <w:shd w:val="clear" w:color="auto" w:fill="E6E6E6"/>
          </w:tcPr>
          <w:p w14:paraId="15935859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022" w:type="dxa"/>
            <w:gridSpan w:val="6"/>
            <w:tcBorders>
              <w:top w:val="single" w:sz="4" w:space="0" w:color="808080"/>
              <w:left w:val="single" w:sz="12" w:space="0" w:color="C0C0C0"/>
              <w:bottom w:val="single" w:sz="8" w:space="0" w:color="C0C0C0"/>
              <w:right w:val="single" w:sz="4" w:space="0" w:color="808080"/>
            </w:tcBorders>
            <w:shd w:val="clear" w:color="auto" w:fill="E6E6E6"/>
          </w:tcPr>
          <w:p w14:paraId="50B100AF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S = Severity of injury</w:t>
            </w:r>
          </w:p>
        </w:tc>
      </w:tr>
      <w:tr w:rsidR="006A3EB2" w:rsidRPr="00E31E60" w14:paraId="39DA4EA6" w14:textId="77777777" w:rsidTr="006A3EB2">
        <w:trPr>
          <w:jc w:val="center"/>
        </w:trPr>
        <w:tc>
          <w:tcPr>
            <w:tcW w:w="3062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12" w:space="0" w:color="C0C0C0"/>
              <w:right w:val="single" w:sz="12" w:space="0" w:color="C0C0C0"/>
            </w:tcBorders>
            <w:vAlign w:val="center"/>
          </w:tcPr>
          <w:p w14:paraId="4D75970A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808080"/>
              <w:left w:val="single" w:sz="12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3330499A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No injury or illness (0)</w:t>
            </w:r>
          </w:p>
        </w:tc>
        <w:tc>
          <w:tcPr>
            <w:tcW w:w="1947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5E847328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Minor injury or illness (1)</w:t>
            </w:r>
          </w:p>
        </w:tc>
        <w:tc>
          <w:tcPr>
            <w:tcW w:w="1875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1A42BA0C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First aid injury or illness (2)</w:t>
            </w:r>
          </w:p>
        </w:tc>
        <w:tc>
          <w:tcPr>
            <w:tcW w:w="2082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0CE82326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“3 day” injury or illness (3)</w:t>
            </w:r>
          </w:p>
        </w:tc>
        <w:tc>
          <w:tcPr>
            <w:tcW w:w="1691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8" w:space="0" w:color="C0C0C0"/>
            </w:tcBorders>
            <w:shd w:val="clear" w:color="auto" w:fill="E6E6E6"/>
          </w:tcPr>
          <w:p w14:paraId="4099128A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Major injury or illness (4)</w:t>
            </w:r>
          </w:p>
        </w:tc>
        <w:tc>
          <w:tcPr>
            <w:tcW w:w="2684" w:type="dxa"/>
            <w:tcBorders>
              <w:top w:val="single" w:sz="4" w:space="0" w:color="808080"/>
              <w:left w:val="single" w:sz="8" w:space="0" w:color="C0C0C0"/>
              <w:bottom w:val="single" w:sz="12" w:space="0" w:color="C0C0C0"/>
              <w:right w:val="single" w:sz="4" w:space="0" w:color="808080"/>
            </w:tcBorders>
            <w:shd w:val="clear" w:color="auto" w:fill="E6E6E6"/>
          </w:tcPr>
          <w:p w14:paraId="4B6918A4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 xml:space="preserve">Fatality, </w:t>
            </w:r>
            <w:proofErr w:type="gramStart"/>
            <w:r w:rsidRPr="00E31E60">
              <w:rPr>
                <w:rFonts w:cs="Arial"/>
                <w:b/>
                <w:bCs/>
                <w:sz w:val="22"/>
                <w:szCs w:val="22"/>
              </w:rPr>
              <w:t>disabling</w:t>
            </w:r>
            <w:proofErr w:type="gramEnd"/>
          </w:p>
          <w:p w14:paraId="19E3239F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 xml:space="preserve">injury, </w:t>
            </w:r>
            <w:r w:rsidR="00A82E92" w:rsidRPr="00E31E60">
              <w:rPr>
                <w:rFonts w:cs="Arial"/>
                <w:b/>
                <w:bCs/>
                <w:sz w:val="22"/>
                <w:szCs w:val="22"/>
              </w:rPr>
              <w:t>etc.</w:t>
            </w:r>
            <w:r w:rsidRPr="00E31E60">
              <w:rPr>
                <w:rFonts w:cs="Arial"/>
                <w:b/>
                <w:bCs/>
                <w:sz w:val="22"/>
                <w:szCs w:val="22"/>
              </w:rPr>
              <w:t xml:space="preserve"> (5)</w:t>
            </w:r>
          </w:p>
        </w:tc>
      </w:tr>
      <w:tr w:rsidR="006A3EB2" w:rsidRPr="00E31E60" w14:paraId="1DDE4569" w14:textId="77777777" w:rsidTr="006A3EB2">
        <w:trPr>
          <w:jc w:val="center"/>
        </w:trPr>
        <w:tc>
          <w:tcPr>
            <w:tcW w:w="722" w:type="dxa"/>
            <w:vMerge w:val="restart"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shd w:val="clear" w:color="auto" w:fill="E6E6E6"/>
            <w:textDirection w:val="btLr"/>
          </w:tcPr>
          <w:p w14:paraId="0707FF83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 = Likelihood of injury</w:t>
            </w:r>
          </w:p>
        </w:tc>
        <w:tc>
          <w:tcPr>
            <w:tcW w:w="2340" w:type="dxa"/>
            <w:tcBorders>
              <w:top w:val="single" w:sz="12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58E209D3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Zero to very low (0)</w:t>
            </w:r>
          </w:p>
        </w:tc>
        <w:tc>
          <w:tcPr>
            <w:tcW w:w="1743" w:type="dxa"/>
            <w:tcBorders>
              <w:top w:val="single" w:sz="12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729FB732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443E74E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875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C0D9C23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2082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12BCDD8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691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6884BD4B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2684" w:type="dxa"/>
            <w:tcBorders>
              <w:top w:val="single" w:sz="12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</w:tcPr>
          <w:p w14:paraId="475EE0AE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</w:tr>
      <w:tr w:rsidR="006A3EB2" w:rsidRPr="00E31E60" w14:paraId="7139F3AF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73198A95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35E6743C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Very unlikely (1)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6505F03F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FDE818C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61C977A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2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11EBDEF7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3 – Low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0D573B0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4 = Low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</w:tcPr>
          <w:p w14:paraId="37C3E521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5 = Low</w:t>
            </w:r>
          </w:p>
        </w:tc>
      </w:tr>
      <w:tr w:rsidR="006A3EB2" w:rsidRPr="00E31E60" w14:paraId="6D327FF3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57467277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44A21CAB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Unlikely (2)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1A329302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213E60C3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2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112D2AF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4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7A29661A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6 = Low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213EEE41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8 = Medium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  <w:shd w:val="clear" w:color="auto" w:fill="FFFF00"/>
          </w:tcPr>
          <w:p w14:paraId="0647025E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10 = Medium</w:t>
            </w:r>
          </w:p>
        </w:tc>
      </w:tr>
      <w:tr w:rsidR="006A3EB2" w:rsidRPr="00E31E60" w14:paraId="6BCD236D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45638922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8" w:space="0" w:color="C0C0C0"/>
              <w:right w:val="single" w:sz="12" w:space="0" w:color="C0C0C0"/>
            </w:tcBorders>
            <w:shd w:val="clear" w:color="auto" w:fill="E6E6E6"/>
          </w:tcPr>
          <w:p w14:paraId="1690C0EF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Likely (3)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8" w:space="0" w:color="C0C0C0"/>
              <w:right w:val="single" w:sz="8" w:space="0" w:color="C0C0C0"/>
            </w:tcBorders>
          </w:tcPr>
          <w:p w14:paraId="4A4653A9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07045523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3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14:paraId="4C42D1EB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6 = Low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3A7BF2AC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9 = Medium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00"/>
          </w:tcPr>
          <w:p w14:paraId="40198335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12 = Medium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4" w:space="0" w:color="808080"/>
            </w:tcBorders>
            <w:shd w:val="clear" w:color="auto" w:fill="FF0000"/>
          </w:tcPr>
          <w:p w14:paraId="2DCB501D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15 = High</w:t>
            </w:r>
          </w:p>
        </w:tc>
      </w:tr>
      <w:tr w:rsidR="006A3EB2" w:rsidRPr="00E31E60" w14:paraId="1A86209E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37D503F6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8" w:space="0" w:color="C0C0C0"/>
              <w:left w:val="single" w:sz="4" w:space="0" w:color="C0C0C0"/>
              <w:bottom w:val="single" w:sz="4" w:space="0" w:color="C0C0C0"/>
              <w:right w:val="single" w:sz="12" w:space="0" w:color="C0C0C0"/>
            </w:tcBorders>
            <w:shd w:val="clear" w:color="auto" w:fill="E6E6E6"/>
          </w:tcPr>
          <w:p w14:paraId="0205B57C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Very likely (4)</w:t>
            </w:r>
          </w:p>
        </w:tc>
        <w:tc>
          <w:tcPr>
            <w:tcW w:w="1743" w:type="dxa"/>
            <w:tcBorders>
              <w:top w:val="single" w:sz="8" w:space="0" w:color="C0C0C0"/>
              <w:left w:val="single" w:sz="12" w:space="0" w:color="C0C0C0"/>
              <w:bottom w:val="single" w:sz="4" w:space="0" w:color="C0C0C0"/>
              <w:right w:val="single" w:sz="8" w:space="0" w:color="C0C0C0"/>
            </w:tcBorders>
          </w:tcPr>
          <w:p w14:paraId="3010039B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</w:tcPr>
          <w:p w14:paraId="71671591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4 = Low</w:t>
            </w:r>
          </w:p>
        </w:tc>
        <w:tc>
          <w:tcPr>
            <w:tcW w:w="1875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FF00"/>
          </w:tcPr>
          <w:p w14:paraId="1AB35EBA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8 = Medium</w:t>
            </w:r>
          </w:p>
        </w:tc>
        <w:tc>
          <w:tcPr>
            <w:tcW w:w="2082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FF00"/>
          </w:tcPr>
          <w:p w14:paraId="6E45D391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12 = Medium</w:t>
            </w:r>
          </w:p>
        </w:tc>
        <w:tc>
          <w:tcPr>
            <w:tcW w:w="1691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8" w:space="0" w:color="C0C0C0"/>
            </w:tcBorders>
            <w:shd w:val="clear" w:color="auto" w:fill="FF0000"/>
          </w:tcPr>
          <w:p w14:paraId="07D26541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16 = High</w:t>
            </w:r>
          </w:p>
        </w:tc>
        <w:tc>
          <w:tcPr>
            <w:tcW w:w="2684" w:type="dxa"/>
            <w:tcBorders>
              <w:top w:val="single" w:sz="8" w:space="0" w:color="C0C0C0"/>
              <w:left w:val="single" w:sz="8" w:space="0" w:color="C0C0C0"/>
              <w:bottom w:val="single" w:sz="4" w:space="0" w:color="C0C0C0"/>
              <w:right w:val="single" w:sz="4" w:space="0" w:color="808080"/>
            </w:tcBorders>
            <w:shd w:val="clear" w:color="auto" w:fill="FF0000"/>
          </w:tcPr>
          <w:p w14:paraId="2D832098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20 = High</w:t>
            </w:r>
          </w:p>
        </w:tc>
      </w:tr>
      <w:tr w:rsidR="006A3EB2" w:rsidRPr="00E31E60" w14:paraId="2CAED5E3" w14:textId="77777777" w:rsidTr="006A3EB2">
        <w:trPr>
          <w:jc w:val="center"/>
        </w:trPr>
        <w:tc>
          <w:tcPr>
            <w:tcW w:w="722" w:type="dxa"/>
            <w:vMerge/>
            <w:tcBorders>
              <w:top w:val="single" w:sz="12" w:space="0" w:color="C0C0C0"/>
              <w:left w:val="single" w:sz="4" w:space="0" w:color="808080"/>
              <w:bottom w:val="single" w:sz="4" w:space="0" w:color="808080"/>
              <w:right w:val="single" w:sz="8" w:space="0" w:color="C0C0C0"/>
            </w:tcBorders>
            <w:vAlign w:val="center"/>
          </w:tcPr>
          <w:p w14:paraId="269E061F" w14:textId="77777777" w:rsidR="006A3EB2" w:rsidRPr="00E31E60" w:rsidRDefault="006A3EB2" w:rsidP="006A3EB2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12" w:space="0" w:color="C0C0C0"/>
            </w:tcBorders>
            <w:shd w:val="clear" w:color="auto" w:fill="E6E6E6"/>
          </w:tcPr>
          <w:p w14:paraId="175D99FF" w14:textId="77777777" w:rsidR="006A3EB2" w:rsidRPr="00E31E60" w:rsidRDefault="006A3EB2" w:rsidP="006A3EB2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Almost certain (5)</w:t>
            </w:r>
          </w:p>
        </w:tc>
        <w:tc>
          <w:tcPr>
            <w:tcW w:w="1743" w:type="dxa"/>
            <w:tcBorders>
              <w:top w:val="single" w:sz="4" w:space="0" w:color="C0C0C0"/>
              <w:left w:val="single" w:sz="12" w:space="0" w:color="C0C0C0"/>
              <w:bottom w:val="single" w:sz="4" w:space="0" w:color="808080"/>
              <w:right w:val="single" w:sz="8" w:space="0" w:color="C0C0C0"/>
            </w:tcBorders>
          </w:tcPr>
          <w:p w14:paraId="7CE99118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0 = Low</w:t>
            </w:r>
          </w:p>
        </w:tc>
        <w:tc>
          <w:tcPr>
            <w:tcW w:w="1947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</w:tcPr>
          <w:p w14:paraId="27702E2C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5 = Low</w:t>
            </w:r>
          </w:p>
        </w:tc>
        <w:tc>
          <w:tcPr>
            <w:tcW w:w="1875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FF00"/>
          </w:tcPr>
          <w:p w14:paraId="15A8098E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10 = Medium</w:t>
            </w:r>
          </w:p>
        </w:tc>
        <w:tc>
          <w:tcPr>
            <w:tcW w:w="2082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0000"/>
          </w:tcPr>
          <w:p w14:paraId="6A834F92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15 = High</w:t>
            </w:r>
          </w:p>
        </w:tc>
        <w:tc>
          <w:tcPr>
            <w:tcW w:w="1691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8" w:space="0" w:color="C0C0C0"/>
            </w:tcBorders>
            <w:shd w:val="clear" w:color="auto" w:fill="FF0000"/>
          </w:tcPr>
          <w:p w14:paraId="4A907CB7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20 = High</w:t>
            </w:r>
          </w:p>
        </w:tc>
        <w:tc>
          <w:tcPr>
            <w:tcW w:w="2684" w:type="dxa"/>
            <w:tcBorders>
              <w:top w:val="single" w:sz="4" w:space="0" w:color="C0C0C0"/>
              <w:left w:val="single" w:sz="8" w:space="0" w:color="C0C0C0"/>
              <w:bottom w:val="single" w:sz="4" w:space="0" w:color="808080"/>
              <w:right w:val="single" w:sz="4" w:space="0" w:color="808080"/>
            </w:tcBorders>
            <w:shd w:val="clear" w:color="auto" w:fill="FF0000"/>
          </w:tcPr>
          <w:p w14:paraId="240D48CE" w14:textId="77777777" w:rsidR="006A3EB2" w:rsidRPr="00E31E60" w:rsidRDefault="006A3EB2" w:rsidP="006A3EB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25 = High</w:t>
            </w:r>
          </w:p>
        </w:tc>
      </w:tr>
    </w:tbl>
    <w:p w14:paraId="4A503124" w14:textId="77777777" w:rsidR="00BC6848" w:rsidRPr="00E31E60" w:rsidRDefault="00BC6848" w:rsidP="00023E2C">
      <w:pPr>
        <w:rPr>
          <w:rFonts w:cs="Arial"/>
          <w:sz w:val="22"/>
          <w:szCs w:val="22"/>
        </w:rPr>
      </w:pPr>
    </w:p>
    <w:p w14:paraId="017A1D74" w14:textId="77777777" w:rsidR="00BC6848" w:rsidRPr="00E31E60" w:rsidRDefault="00BC6848" w:rsidP="00023E2C">
      <w:pPr>
        <w:rPr>
          <w:rFonts w:cs="Arial"/>
          <w:sz w:val="22"/>
          <w:szCs w:val="22"/>
        </w:rPr>
      </w:pPr>
    </w:p>
    <w:tbl>
      <w:tblPr>
        <w:tblW w:w="1506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8" w:space="0" w:color="C0C0C0"/>
          <w:insideV w:val="single" w:sz="8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31"/>
        <w:gridCol w:w="3261"/>
        <w:gridCol w:w="4199"/>
        <w:gridCol w:w="3002"/>
        <w:gridCol w:w="2223"/>
        <w:gridCol w:w="1849"/>
      </w:tblGrid>
      <w:tr w:rsidR="00023E2C" w:rsidRPr="00E31E60" w14:paraId="4D985404" w14:textId="77777777" w:rsidTr="1D0C87B4">
        <w:trPr>
          <w:cantSplit/>
          <w:jc w:val="center"/>
        </w:trPr>
        <w:tc>
          <w:tcPr>
            <w:tcW w:w="531" w:type="dxa"/>
            <w:shd w:val="clear" w:color="auto" w:fill="E6E6E6"/>
            <w:vAlign w:val="center"/>
          </w:tcPr>
          <w:p w14:paraId="44C8A9C8" w14:textId="77777777" w:rsidR="00023E2C" w:rsidRPr="00E31E60" w:rsidRDefault="00023E2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E6E6E6"/>
            <w:vAlign w:val="center"/>
          </w:tcPr>
          <w:p w14:paraId="612631CD" w14:textId="77777777" w:rsidR="00023E2C" w:rsidRPr="00E31E60" w:rsidRDefault="00023E2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Hazard</w:t>
            </w:r>
          </w:p>
        </w:tc>
        <w:tc>
          <w:tcPr>
            <w:tcW w:w="4199" w:type="dxa"/>
            <w:shd w:val="clear" w:color="auto" w:fill="E6E6E6"/>
            <w:vAlign w:val="center"/>
          </w:tcPr>
          <w:p w14:paraId="11516A1B" w14:textId="77777777" w:rsidR="00023E2C" w:rsidRPr="00E31E60" w:rsidRDefault="00023E2C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Control Measures already in place to control the risk</w:t>
            </w:r>
          </w:p>
        </w:tc>
        <w:tc>
          <w:tcPr>
            <w:tcW w:w="3002" w:type="dxa"/>
            <w:shd w:val="clear" w:color="auto" w:fill="E6E6E6"/>
            <w:vAlign w:val="center"/>
          </w:tcPr>
          <w:p w14:paraId="7B603F1C" w14:textId="77777777" w:rsidR="00023E2C" w:rsidRPr="00E31E60" w:rsidRDefault="00023E2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What additional Control Measures are required?</w:t>
            </w:r>
          </w:p>
        </w:tc>
        <w:tc>
          <w:tcPr>
            <w:tcW w:w="2223" w:type="dxa"/>
            <w:shd w:val="clear" w:color="auto" w:fill="E6E6E6"/>
            <w:vAlign w:val="center"/>
          </w:tcPr>
          <w:p w14:paraId="366202F1" w14:textId="77777777" w:rsidR="00A249AA" w:rsidRPr="00E31E60" w:rsidRDefault="00023E2C" w:rsidP="006A3EB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Risk rating (H</w:t>
            </w:r>
            <w:r w:rsidR="00A249AA" w:rsidRPr="00E31E60">
              <w:rPr>
                <w:rFonts w:cs="Arial"/>
                <w:b/>
                <w:sz w:val="22"/>
                <w:szCs w:val="22"/>
              </w:rPr>
              <w:t>igh</w:t>
            </w:r>
            <w:r w:rsidRPr="00E31E60">
              <w:rPr>
                <w:rFonts w:cs="Arial"/>
                <w:b/>
                <w:sz w:val="22"/>
                <w:szCs w:val="22"/>
              </w:rPr>
              <w:t>, M</w:t>
            </w:r>
            <w:r w:rsidR="00A249AA" w:rsidRPr="00E31E60">
              <w:rPr>
                <w:rFonts w:cs="Arial"/>
                <w:b/>
                <w:sz w:val="22"/>
                <w:szCs w:val="22"/>
              </w:rPr>
              <w:t>edium</w:t>
            </w:r>
            <w:r w:rsidRPr="00E31E60">
              <w:rPr>
                <w:rFonts w:cs="Arial"/>
                <w:b/>
                <w:sz w:val="22"/>
                <w:szCs w:val="22"/>
              </w:rPr>
              <w:t>, L</w:t>
            </w:r>
            <w:r w:rsidR="00A249AA" w:rsidRPr="00E31E60">
              <w:rPr>
                <w:rFonts w:cs="Arial"/>
                <w:b/>
                <w:sz w:val="22"/>
                <w:szCs w:val="22"/>
              </w:rPr>
              <w:t>ow</w:t>
            </w:r>
            <w:r w:rsidRPr="00E31E60">
              <w:rPr>
                <w:rFonts w:cs="Arial"/>
                <w:b/>
                <w:sz w:val="22"/>
                <w:szCs w:val="22"/>
              </w:rPr>
              <w:t>)</w:t>
            </w:r>
          </w:p>
        </w:tc>
        <w:tc>
          <w:tcPr>
            <w:tcW w:w="1849" w:type="dxa"/>
            <w:shd w:val="clear" w:color="auto" w:fill="E6E6E6"/>
            <w:vAlign w:val="center"/>
          </w:tcPr>
          <w:p w14:paraId="6917B56F" w14:textId="77777777" w:rsidR="00023E2C" w:rsidRPr="00E31E60" w:rsidRDefault="00023E2C" w:rsidP="00A249A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Completed/ Escalated to:</w:t>
            </w:r>
          </w:p>
        </w:tc>
      </w:tr>
      <w:tr w:rsidR="00E44382" w:rsidRPr="00E31E60" w14:paraId="17046D72" w14:textId="77777777" w:rsidTr="1D0C87B4">
        <w:trPr>
          <w:cantSplit/>
          <w:jc w:val="center"/>
        </w:trPr>
        <w:tc>
          <w:tcPr>
            <w:tcW w:w="531" w:type="dxa"/>
          </w:tcPr>
          <w:p w14:paraId="67DBFE7C" w14:textId="77777777" w:rsidR="00E44382" w:rsidRPr="00E31E60" w:rsidRDefault="00E44382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lastRenderedPageBreak/>
              <w:t>1</w:t>
            </w:r>
          </w:p>
        </w:tc>
        <w:tc>
          <w:tcPr>
            <w:tcW w:w="3261" w:type="dxa"/>
          </w:tcPr>
          <w:p w14:paraId="7DBEBD80" w14:textId="77777777" w:rsidR="00E44382" w:rsidRPr="00E31E60" w:rsidRDefault="0039247F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i/>
                <w:sz w:val="22"/>
                <w:szCs w:val="22"/>
              </w:rPr>
              <w:t>Utilising the gallery space</w:t>
            </w:r>
            <w:r w:rsidRPr="00E31E60">
              <w:rPr>
                <w:rFonts w:cs="Arial"/>
                <w:sz w:val="22"/>
                <w:szCs w:val="22"/>
              </w:rPr>
              <w:t xml:space="preserve"> - </w:t>
            </w:r>
            <w:r w:rsidR="00784EFB" w:rsidRPr="00E31E60">
              <w:rPr>
                <w:rFonts w:cs="Arial"/>
                <w:sz w:val="22"/>
                <w:szCs w:val="22"/>
              </w:rPr>
              <w:t xml:space="preserve">Slips, trips and falls </w:t>
            </w:r>
            <w:r w:rsidR="00160750" w:rsidRPr="00E31E60">
              <w:rPr>
                <w:rFonts w:cs="Arial"/>
                <w:sz w:val="22"/>
                <w:szCs w:val="22"/>
              </w:rPr>
              <w:t>&amp; f</w:t>
            </w:r>
            <w:r w:rsidR="00DC7AC4" w:rsidRPr="00E31E60">
              <w:rPr>
                <w:rFonts w:cs="Arial"/>
                <w:sz w:val="22"/>
                <w:szCs w:val="22"/>
              </w:rPr>
              <w:t>inger Traps</w:t>
            </w:r>
          </w:p>
        </w:tc>
        <w:tc>
          <w:tcPr>
            <w:tcW w:w="4199" w:type="dxa"/>
          </w:tcPr>
          <w:p w14:paraId="691D3799" w14:textId="0645FC95" w:rsidR="00FB17F6" w:rsidRPr="00E31E60" w:rsidRDefault="00784EFB" w:rsidP="6DFC2BAE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  <w:lang w:eastAsia="en-GB"/>
              </w:rPr>
              <w:t>The building and exhibits are designed to minimise r</w:t>
            </w:r>
            <w:r w:rsidR="03B47EDA" w:rsidRPr="1498974E">
              <w:rPr>
                <w:rFonts w:cs="Arial"/>
                <w:sz w:val="22"/>
                <w:szCs w:val="22"/>
                <w:lang w:eastAsia="en-GB"/>
              </w:rPr>
              <w:t>isk of injury from slips, trips, falls and finger traps.</w:t>
            </w:r>
            <w:r w:rsidRPr="1498974E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14:paraId="77A8F11D" w14:textId="7B82C1FA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7E9C0338" w14:textId="20E60D90" w:rsidR="00BC6848" w:rsidRPr="00E31E60" w:rsidRDefault="0032352F" w:rsidP="540F9EC8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 xml:space="preserve">All elements of </w:t>
            </w:r>
            <w:r w:rsidR="5EB89CE3" w:rsidRPr="1498974E">
              <w:rPr>
                <w:rFonts w:cs="Arial"/>
                <w:sz w:val="22"/>
                <w:szCs w:val="22"/>
              </w:rPr>
              <w:t>Eureka! Science + Discovery</w:t>
            </w:r>
            <w:r w:rsidRPr="1498974E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1498974E">
              <w:rPr>
                <w:rFonts w:cs="Arial"/>
                <w:sz w:val="22"/>
                <w:szCs w:val="22"/>
              </w:rPr>
              <w:t>are</w:t>
            </w:r>
            <w:proofErr w:type="gramEnd"/>
            <w:r w:rsidRPr="1498974E">
              <w:rPr>
                <w:rFonts w:cs="Arial"/>
                <w:sz w:val="22"/>
                <w:szCs w:val="22"/>
              </w:rPr>
              <w:t xml:space="preserve"> constantly monitored and modified to meet current safety standards. </w:t>
            </w:r>
          </w:p>
          <w:p w14:paraId="3C2B2A22" w14:textId="3BD72BF9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2D3BA2C2" w14:textId="1F785787" w:rsidR="540F9EC8" w:rsidRPr="00E31E60" w:rsidRDefault="5EB89CE3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 xml:space="preserve">Attraction </w:t>
            </w:r>
            <w:r w:rsidR="540F9EC8" w:rsidRPr="1498974E">
              <w:rPr>
                <w:rFonts w:cs="Arial"/>
                <w:sz w:val="22"/>
                <w:szCs w:val="22"/>
              </w:rPr>
              <w:t>staff regularly patrol all public areas and keep floors clear and dry and free from any hazards</w:t>
            </w:r>
            <w:r w:rsidR="33648A6A" w:rsidRPr="1498974E">
              <w:rPr>
                <w:rFonts w:cs="Arial"/>
                <w:sz w:val="22"/>
                <w:szCs w:val="22"/>
              </w:rPr>
              <w:t>.</w:t>
            </w:r>
          </w:p>
          <w:p w14:paraId="380AFBF7" w14:textId="6760EAA3" w:rsidR="540F9EC8" w:rsidRPr="00E31E60" w:rsidRDefault="540F9EC8" w:rsidP="1498974E">
            <w:pPr>
              <w:rPr>
                <w:rFonts w:cs="Arial"/>
                <w:sz w:val="22"/>
                <w:szCs w:val="22"/>
              </w:rPr>
            </w:pPr>
          </w:p>
          <w:p w14:paraId="7CA1EFAD" w14:textId="10E851D4" w:rsidR="540F9EC8" w:rsidRPr="00E31E60" w:rsidRDefault="1ED9EF67" w:rsidP="1498974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7A21B9D0" w:rsidRPr="1498974E">
              <w:rPr>
                <w:rFonts w:cs="Arial"/>
                <w:sz w:val="22"/>
                <w:szCs w:val="22"/>
              </w:rPr>
              <w:t xml:space="preserve"> has qualified first aiders on duty during opening hours.</w:t>
            </w:r>
          </w:p>
          <w:p w14:paraId="3C56BC31" w14:textId="4346C7F5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1C8B473C" w14:textId="238EC4C0" w:rsidR="540F9EC8" w:rsidRPr="00E31E60" w:rsidRDefault="233FE657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Facilities</w:t>
            </w:r>
            <w:r w:rsidR="33648A6A" w:rsidRPr="1498974E">
              <w:rPr>
                <w:rFonts w:cs="Arial"/>
                <w:sz w:val="22"/>
                <w:szCs w:val="22"/>
              </w:rPr>
              <w:t xml:space="preserve"> </w:t>
            </w:r>
            <w:r w:rsidR="66E94811" w:rsidRPr="1498974E">
              <w:rPr>
                <w:rFonts w:cs="Arial"/>
                <w:sz w:val="22"/>
                <w:szCs w:val="22"/>
              </w:rPr>
              <w:t xml:space="preserve">staff </w:t>
            </w:r>
            <w:r w:rsidR="33648A6A" w:rsidRPr="1498974E">
              <w:rPr>
                <w:rFonts w:cs="Arial"/>
                <w:sz w:val="22"/>
                <w:szCs w:val="22"/>
              </w:rPr>
              <w:t>are on call to attend any accidents that occur.</w:t>
            </w:r>
          </w:p>
          <w:p w14:paraId="41D9B09F" w14:textId="23808AC4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4C0941DA" w14:textId="585AAC4D" w:rsidR="540F9EC8" w:rsidRPr="00E31E60" w:rsidRDefault="288B0A7B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All accidents and near misses are recorded and where relevant an incident report and investigation will take place.</w:t>
            </w:r>
          </w:p>
          <w:p w14:paraId="4122277D" w14:textId="62CAE779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4C2EA572" w14:textId="22BAB3A3" w:rsidR="540F9EC8" w:rsidRPr="00E31E60" w:rsidRDefault="540F9EC8" w:rsidP="540F9EC8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For school and group visits, a safety talk before entering highlights that people should not run in the</w:t>
            </w:r>
            <w:r w:rsidR="12181338" w:rsidRPr="1498974E">
              <w:rPr>
                <w:rFonts w:cs="Arial"/>
                <w:sz w:val="22"/>
                <w:szCs w:val="22"/>
              </w:rPr>
              <w:t xml:space="preserve"> attraction.</w:t>
            </w:r>
          </w:p>
          <w:p w14:paraId="573FBA53" w14:textId="48829628" w:rsidR="00BC6848" w:rsidRPr="00E31E60" w:rsidRDefault="00BC6848" w:rsidP="1498974E">
            <w:pPr>
              <w:rPr>
                <w:rFonts w:cs="Arial"/>
                <w:sz w:val="22"/>
                <w:szCs w:val="22"/>
              </w:rPr>
            </w:pPr>
          </w:p>
          <w:p w14:paraId="42347A59" w14:textId="512BCC80" w:rsidR="00BC6848" w:rsidRPr="00E31E60" w:rsidRDefault="2B6C18BC" w:rsidP="1498974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56BFE22B" w:rsidRPr="1498974E">
              <w:rPr>
                <w:rFonts w:cs="Arial"/>
                <w:sz w:val="22"/>
                <w:szCs w:val="22"/>
              </w:rPr>
              <w:t xml:space="preserve"> actively promotes that all children</w:t>
            </w:r>
            <w:r w:rsidR="12181338" w:rsidRPr="1498974E">
              <w:rPr>
                <w:rFonts w:cs="Arial"/>
                <w:sz w:val="22"/>
                <w:szCs w:val="22"/>
              </w:rPr>
              <w:t xml:space="preserve"> and young people</w:t>
            </w:r>
            <w:r w:rsidR="56BFE22B" w:rsidRPr="1498974E">
              <w:rPr>
                <w:rFonts w:cs="Arial"/>
                <w:sz w:val="22"/>
                <w:szCs w:val="22"/>
              </w:rPr>
              <w:t xml:space="preserve"> must be </w:t>
            </w:r>
            <w:proofErr w:type="gramStart"/>
            <w:r w:rsidR="56BFE22B" w:rsidRPr="1498974E">
              <w:rPr>
                <w:rFonts w:cs="Arial"/>
                <w:sz w:val="22"/>
                <w:szCs w:val="22"/>
              </w:rPr>
              <w:t>supervised by an adult at all times</w:t>
            </w:r>
            <w:proofErr w:type="gramEnd"/>
            <w:r w:rsidR="247ADD77" w:rsidRPr="1498974E">
              <w:rPr>
                <w:rFonts w:cs="Arial"/>
                <w:sz w:val="22"/>
                <w:szCs w:val="22"/>
              </w:rPr>
              <w:t xml:space="preserve"> unless </w:t>
            </w:r>
            <w:r w:rsidR="36E542BE" w:rsidRPr="1498974E">
              <w:rPr>
                <w:rFonts w:cs="Arial"/>
                <w:sz w:val="22"/>
                <w:szCs w:val="22"/>
              </w:rPr>
              <w:t>agreed by Eureka! staff</w:t>
            </w:r>
            <w:r w:rsidR="69A3DDBF" w:rsidRPr="1498974E">
              <w:rPr>
                <w:rFonts w:cs="Arial"/>
                <w:sz w:val="22"/>
                <w:szCs w:val="22"/>
              </w:rPr>
              <w:t xml:space="preserve"> and following our safeguarding policy</w:t>
            </w:r>
            <w:r w:rsidR="56BFE22B" w:rsidRPr="1498974E">
              <w:rPr>
                <w:rFonts w:cs="Arial"/>
                <w:sz w:val="22"/>
                <w:szCs w:val="22"/>
              </w:rPr>
              <w:t>. We act on any reported cases of children not supervised whilst visiting.</w:t>
            </w:r>
          </w:p>
          <w:p w14:paraId="72467DAC" w14:textId="77777777" w:rsidR="004938C9" w:rsidRPr="00E31E60" w:rsidRDefault="004938C9" w:rsidP="6DFC2BAE">
            <w:pPr>
              <w:spacing w:after="60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002" w:type="dxa"/>
          </w:tcPr>
          <w:p w14:paraId="270D6987" w14:textId="6B23D344" w:rsidR="11B27B37" w:rsidRDefault="3C4A2265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Regular</w:t>
            </w:r>
            <w:r w:rsidR="11B27B37" w:rsidRPr="1498974E">
              <w:rPr>
                <w:rFonts w:cs="Arial"/>
                <w:sz w:val="22"/>
                <w:szCs w:val="22"/>
              </w:rPr>
              <w:t xml:space="preserve"> training to familiarise </w:t>
            </w:r>
            <w:proofErr w:type="gramStart"/>
            <w:r w:rsidR="11B27B37" w:rsidRPr="1498974E">
              <w:rPr>
                <w:rFonts w:cs="Arial"/>
                <w:sz w:val="22"/>
                <w:szCs w:val="22"/>
              </w:rPr>
              <w:t>ourselves</w:t>
            </w:r>
            <w:proofErr w:type="gramEnd"/>
            <w:r w:rsidR="11B27B37" w:rsidRPr="1498974E">
              <w:rPr>
                <w:rFonts w:cs="Arial"/>
                <w:sz w:val="22"/>
                <w:szCs w:val="22"/>
              </w:rPr>
              <w:t xml:space="preserve"> with any site alterations or changes that need making to the assessment.</w:t>
            </w:r>
          </w:p>
          <w:p w14:paraId="31A88C0E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081F6D11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1A8B4C34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61E5F559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4924889E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400619A5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779CD56E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711742B6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28353A4C" w14:textId="77777777" w:rsidR="0024584C" w:rsidRPr="00E31E60" w:rsidRDefault="0024584C" w:rsidP="540F9EC8">
            <w:pPr>
              <w:rPr>
                <w:rFonts w:cs="Arial"/>
                <w:sz w:val="22"/>
                <w:szCs w:val="22"/>
              </w:rPr>
            </w:pPr>
          </w:p>
          <w:p w14:paraId="15502B6B" w14:textId="309E949E" w:rsidR="0024584C" w:rsidRPr="00E31E60" w:rsidRDefault="0024584C" w:rsidP="6DFC2B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3F9E6C22" w14:textId="77777777" w:rsidR="00E44382" w:rsidRPr="00E31E60" w:rsidRDefault="00A249AA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L = </w:t>
            </w:r>
            <w:r w:rsidR="002003B5" w:rsidRPr="00E31E60">
              <w:rPr>
                <w:rFonts w:cs="Arial"/>
                <w:sz w:val="22"/>
                <w:szCs w:val="22"/>
              </w:rPr>
              <w:t>3</w:t>
            </w:r>
          </w:p>
          <w:p w14:paraId="3BA71A09" w14:textId="77777777" w:rsidR="00E44382" w:rsidRPr="00E31E60" w:rsidRDefault="00A249AA" w:rsidP="00E44382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S = </w:t>
            </w:r>
            <w:r w:rsidR="002003B5" w:rsidRPr="00E31E60">
              <w:rPr>
                <w:rFonts w:cs="Arial"/>
                <w:sz w:val="22"/>
                <w:szCs w:val="22"/>
              </w:rPr>
              <w:t>2</w:t>
            </w:r>
          </w:p>
          <w:p w14:paraId="149EA244" w14:textId="77777777" w:rsidR="00E44382" w:rsidRPr="00E31E60" w:rsidRDefault="00E44382" w:rsidP="00A249A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R = </w:t>
            </w:r>
            <w:r w:rsidR="002003B5" w:rsidRPr="00E31E60">
              <w:rPr>
                <w:rFonts w:cs="Arial"/>
                <w:sz w:val="22"/>
                <w:szCs w:val="22"/>
              </w:rPr>
              <w:t>6</w:t>
            </w:r>
          </w:p>
          <w:p w14:paraId="24C3B9C3" w14:textId="77777777" w:rsidR="00824D2E" w:rsidRPr="00E31E60" w:rsidRDefault="002003B5" w:rsidP="00824D2E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 xml:space="preserve">Low </w:t>
            </w:r>
          </w:p>
        </w:tc>
        <w:tc>
          <w:tcPr>
            <w:tcW w:w="1849" w:type="dxa"/>
          </w:tcPr>
          <w:p w14:paraId="03BA2404" w14:textId="38BF8006" w:rsidR="00E44382" w:rsidRPr="00E31E60" w:rsidRDefault="004E69A9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EB36C8" w:rsidRPr="00E31E60" w14:paraId="35AEF644" w14:textId="77777777" w:rsidTr="1D0C87B4">
        <w:trPr>
          <w:cantSplit/>
          <w:jc w:val="center"/>
        </w:trPr>
        <w:tc>
          <w:tcPr>
            <w:tcW w:w="531" w:type="dxa"/>
          </w:tcPr>
          <w:p w14:paraId="1FE7668A" w14:textId="77777777" w:rsidR="00EB36C8" w:rsidRPr="00E31E60" w:rsidRDefault="00EB36C8" w:rsidP="00E62077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lastRenderedPageBreak/>
              <w:t>2</w:t>
            </w:r>
          </w:p>
        </w:tc>
        <w:tc>
          <w:tcPr>
            <w:tcW w:w="3261" w:type="dxa"/>
          </w:tcPr>
          <w:p w14:paraId="0B55717C" w14:textId="7EDB5C73" w:rsidR="00EB36C8" w:rsidRPr="00E31E60" w:rsidRDefault="00EB36C8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i/>
                <w:sz w:val="22"/>
                <w:szCs w:val="22"/>
              </w:rPr>
              <w:t>Utilising the gallery space</w:t>
            </w:r>
            <w:r w:rsidRPr="00E31E60">
              <w:rPr>
                <w:rFonts w:cs="Arial"/>
                <w:sz w:val="22"/>
                <w:szCs w:val="22"/>
              </w:rPr>
              <w:t xml:space="preserve"> – Banging head </w:t>
            </w:r>
            <w:r w:rsidR="0053465D" w:rsidRPr="00E31E60">
              <w:rPr>
                <w:rFonts w:cs="Arial"/>
                <w:sz w:val="22"/>
                <w:szCs w:val="22"/>
              </w:rPr>
              <w:t xml:space="preserve">on exhibits or when viewing through exhibits </w:t>
            </w:r>
            <w:r w:rsidR="004E69A9" w:rsidRPr="00E31E60">
              <w:rPr>
                <w:rFonts w:cs="Arial"/>
                <w:sz w:val="22"/>
                <w:szCs w:val="22"/>
              </w:rPr>
              <w:t>e.g.,</w:t>
            </w:r>
            <w:r w:rsidR="0053465D" w:rsidRPr="00E31E60">
              <w:rPr>
                <w:rFonts w:cs="Arial"/>
                <w:sz w:val="22"/>
                <w:szCs w:val="22"/>
              </w:rPr>
              <w:t xml:space="preserve"> portholes.</w:t>
            </w:r>
          </w:p>
        </w:tc>
        <w:tc>
          <w:tcPr>
            <w:tcW w:w="4199" w:type="dxa"/>
          </w:tcPr>
          <w:p w14:paraId="67EF621C" w14:textId="77777777" w:rsidR="00EB36C8" w:rsidRPr="00E31E60" w:rsidRDefault="0053465D" w:rsidP="0032352F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  <w:lang w:eastAsia="en-GB"/>
              </w:rPr>
              <w:t xml:space="preserve">Appropriate care and supervision levels given from accompanying adults. </w:t>
            </w:r>
          </w:p>
          <w:p w14:paraId="7EB2E9A2" w14:textId="72F8DCE5" w:rsidR="1498974E" w:rsidRDefault="1498974E" w:rsidP="1498974E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6593B19F" w14:textId="77777777" w:rsidR="0053465D" w:rsidRPr="00E31E60" w:rsidRDefault="540F9EC8" w:rsidP="0032352F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  <w:lang w:eastAsia="en-GB"/>
              </w:rPr>
              <w:t xml:space="preserve">Gallery inspections by technical team every morning to comply with cleanliness and maintenance standards. </w:t>
            </w:r>
          </w:p>
          <w:p w14:paraId="470A0F60" w14:textId="6A1947EB" w:rsidR="1498974E" w:rsidRDefault="1498974E" w:rsidP="1498974E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1C5771C" w14:textId="4BD8EE7E" w:rsidR="0053465D" w:rsidRPr="00E31E60" w:rsidRDefault="082C2610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  <w:lang w:eastAsia="en-GB"/>
              </w:rPr>
              <w:t>Any hazards clearly marked.</w:t>
            </w:r>
            <w:r w:rsidR="39567AE4" w:rsidRPr="1498974E">
              <w:rPr>
                <w:rFonts w:cs="Arial"/>
                <w:sz w:val="22"/>
                <w:szCs w:val="22"/>
              </w:rPr>
              <w:t xml:space="preserve"> </w:t>
            </w:r>
          </w:p>
          <w:p w14:paraId="5C1BD41A" w14:textId="655F9F01" w:rsidR="0053465D" w:rsidRPr="00E31E60" w:rsidRDefault="0053465D" w:rsidP="1498974E">
            <w:pPr>
              <w:rPr>
                <w:rFonts w:cs="Arial"/>
                <w:sz w:val="22"/>
                <w:szCs w:val="22"/>
              </w:rPr>
            </w:pPr>
          </w:p>
          <w:p w14:paraId="19524D71" w14:textId="49EB93F5" w:rsidR="0053465D" w:rsidRPr="00E31E60" w:rsidRDefault="592B2CD4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39567AE4" w:rsidRPr="1498974E">
              <w:rPr>
                <w:rFonts w:cs="Arial"/>
                <w:sz w:val="22"/>
                <w:szCs w:val="22"/>
              </w:rPr>
              <w:t xml:space="preserve"> has qualified first aiders on duty during opening hours. </w:t>
            </w:r>
          </w:p>
          <w:p w14:paraId="58C4776B" w14:textId="657EDBD6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47F3A40C" w14:textId="35611206" w:rsidR="0053465D" w:rsidRPr="00E31E60" w:rsidRDefault="39567AE4" w:rsidP="6DFC2BAE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>All accidents and near misses are recorded and where relevant an incident report and investigation will take place.</w:t>
            </w:r>
          </w:p>
          <w:p w14:paraId="48313948" w14:textId="35E663F1" w:rsidR="0053465D" w:rsidRPr="00E31E60" w:rsidRDefault="0053465D" w:rsidP="6DFC2BAE">
            <w:pPr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3002" w:type="dxa"/>
          </w:tcPr>
          <w:p w14:paraId="236F6117" w14:textId="2CF9371D" w:rsidR="00EB36C8" w:rsidRPr="00E31E60" w:rsidRDefault="00EB36C8" w:rsidP="540F9E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02EC7258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L = 3</w:t>
            </w:r>
          </w:p>
          <w:p w14:paraId="43EB5C48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S = 2</w:t>
            </w:r>
          </w:p>
          <w:p w14:paraId="3740067C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R = 6</w:t>
            </w:r>
          </w:p>
          <w:p w14:paraId="2E4582BD" w14:textId="77777777" w:rsidR="00EB36C8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Low</w:t>
            </w:r>
          </w:p>
        </w:tc>
        <w:tc>
          <w:tcPr>
            <w:tcW w:w="1849" w:type="dxa"/>
          </w:tcPr>
          <w:p w14:paraId="3BB54F46" w14:textId="455BAAAF" w:rsidR="00EB36C8" w:rsidRPr="00E31E60" w:rsidRDefault="009008F4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EB36C8" w:rsidRPr="00E31E60" w14:paraId="14657F0C" w14:textId="77777777" w:rsidTr="1D0C87B4">
        <w:trPr>
          <w:cantSplit/>
          <w:jc w:val="center"/>
        </w:trPr>
        <w:tc>
          <w:tcPr>
            <w:tcW w:w="531" w:type="dxa"/>
          </w:tcPr>
          <w:p w14:paraId="142A4D45" w14:textId="77777777" w:rsidR="00EB36C8" w:rsidRPr="00E31E60" w:rsidRDefault="00EB36C8" w:rsidP="00E62077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261" w:type="dxa"/>
          </w:tcPr>
          <w:p w14:paraId="35E31D3E" w14:textId="77777777" w:rsidR="00EB36C8" w:rsidRPr="00E31E60" w:rsidRDefault="00543426" w:rsidP="00EE671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i/>
                <w:sz w:val="22"/>
                <w:szCs w:val="22"/>
              </w:rPr>
              <w:t>Using drawers in museum</w:t>
            </w:r>
            <w:r w:rsidRPr="00E31E60">
              <w:rPr>
                <w:rFonts w:cs="Arial"/>
                <w:sz w:val="22"/>
                <w:szCs w:val="22"/>
              </w:rPr>
              <w:t xml:space="preserve"> – trapping fingers </w:t>
            </w:r>
          </w:p>
        </w:tc>
        <w:tc>
          <w:tcPr>
            <w:tcW w:w="4199" w:type="dxa"/>
          </w:tcPr>
          <w:p w14:paraId="64E5B0CF" w14:textId="7A16ADAD" w:rsidR="00EB36C8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r w:rsidRPr="1D0C87B4">
              <w:rPr>
                <w:rFonts w:cs="Arial"/>
                <w:sz w:val="22"/>
                <w:szCs w:val="22"/>
              </w:rPr>
              <w:t>Care and supervision by accompanying adults</w:t>
            </w:r>
            <w:r w:rsidR="69F0E1C7" w:rsidRPr="1D0C87B4">
              <w:rPr>
                <w:rFonts w:cs="Arial"/>
                <w:sz w:val="22"/>
                <w:szCs w:val="22"/>
              </w:rPr>
              <w:t xml:space="preserve"> and all storage drawers/cupboards are locked with only staff having access to a key. </w:t>
            </w:r>
          </w:p>
          <w:p w14:paraId="4250992E" w14:textId="150BA399" w:rsidR="1498974E" w:rsidRDefault="1498974E" w:rsidP="1498974E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19D38737" w14:textId="430DBA25" w:rsidR="00D774D8" w:rsidRPr="00E31E60" w:rsidRDefault="628A3DE8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  <w:lang w:eastAsia="en-GB"/>
              </w:rPr>
              <w:t xml:space="preserve">Gallery inspections by technical team every morning to comply with cleanliness and maintenance standards. </w:t>
            </w:r>
          </w:p>
          <w:p w14:paraId="2EE3D368" w14:textId="695A9BA1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45F587A0" w14:textId="4844BC99" w:rsidR="00D774D8" w:rsidRPr="00E31E60" w:rsidRDefault="19066B90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 xml:space="preserve">Eureka! has qualified first aiders on duty during opening hours. </w:t>
            </w:r>
          </w:p>
          <w:p w14:paraId="6250EFE5" w14:textId="5A18EB72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1577AFBF" w14:textId="7579C8EC" w:rsidR="00D774D8" w:rsidRPr="00E31E60" w:rsidRDefault="19066B90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>All accidents and near misses are recorded and where relevant an incident report and investigation will take place.</w:t>
            </w:r>
          </w:p>
        </w:tc>
        <w:tc>
          <w:tcPr>
            <w:tcW w:w="3002" w:type="dxa"/>
          </w:tcPr>
          <w:p w14:paraId="2B9DF599" w14:textId="23343937" w:rsidR="00EB36C8" w:rsidRPr="00E31E60" w:rsidRDefault="00EB36C8" w:rsidP="540F9EC8">
            <w:pPr>
              <w:rPr>
                <w:rFonts w:cs="Arial"/>
                <w:sz w:val="22"/>
                <w:szCs w:val="22"/>
                <w:highlight w:val="green"/>
              </w:rPr>
            </w:pPr>
          </w:p>
        </w:tc>
        <w:tc>
          <w:tcPr>
            <w:tcW w:w="2223" w:type="dxa"/>
          </w:tcPr>
          <w:p w14:paraId="65E3C5CC" w14:textId="77777777" w:rsidR="00543426" w:rsidRPr="00E31E60" w:rsidRDefault="00543426" w:rsidP="0054342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L = 3</w:t>
            </w:r>
          </w:p>
          <w:p w14:paraId="6E280D6E" w14:textId="77777777" w:rsidR="00543426" w:rsidRPr="00E31E60" w:rsidRDefault="00543426" w:rsidP="0054342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S = 2</w:t>
            </w:r>
          </w:p>
          <w:p w14:paraId="11982B80" w14:textId="77777777" w:rsidR="00543426" w:rsidRPr="00E31E60" w:rsidRDefault="00543426" w:rsidP="0054342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R = 6</w:t>
            </w:r>
          </w:p>
          <w:p w14:paraId="15C98EC4" w14:textId="77777777" w:rsidR="00EB36C8" w:rsidRPr="00E31E60" w:rsidRDefault="00543426" w:rsidP="00543426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Low</w:t>
            </w:r>
          </w:p>
        </w:tc>
        <w:tc>
          <w:tcPr>
            <w:tcW w:w="1849" w:type="dxa"/>
          </w:tcPr>
          <w:p w14:paraId="7076B0B2" w14:textId="36849165" w:rsidR="00EB36C8" w:rsidRPr="00E31E60" w:rsidRDefault="009008F4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EB36C8" w:rsidRPr="00E31E60" w14:paraId="4E286A05" w14:textId="77777777" w:rsidTr="1D0C87B4">
        <w:trPr>
          <w:cantSplit/>
          <w:jc w:val="center"/>
        </w:trPr>
        <w:tc>
          <w:tcPr>
            <w:tcW w:w="531" w:type="dxa"/>
          </w:tcPr>
          <w:p w14:paraId="14C7B5DF" w14:textId="77777777" w:rsidR="00EB36C8" w:rsidRPr="00E31E60" w:rsidRDefault="00EB36C8" w:rsidP="00E62077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</w:tcPr>
          <w:p w14:paraId="4C98DC91" w14:textId="77777777" w:rsidR="00EB36C8" w:rsidRPr="00E31E60" w:rsidRDefault="00EB36C8" w:rsidP="007A161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i/>
                <w:sz w:val="22"/>
                <w:szCs w:val="22"/>
              </w:rPr>
              <w:t>Using the lift</w:t>
            </w:r>
            <w:r w:rsidRPr="00E31E60">
              <w:rPr>
                <w:rFonts w:cs="Arial"/>
                <w:sz w:val="22"/>
                <w:szCs w:val="22"/>
              </w:rPr>
              <w:t xml:space="preserve"> – </w:t>
            </w:r>
            <w:r w:rsidR="007A1616" w:rsidRPr="00E31E60">
              <w:rPr>
                <w:rFonts w:cs="Arial"/>
                <w:sz w:val="22"/>
                <w:szCs w:val="22"/>
              </w:rPr>
              <w:t>Moving parts-t</w:t>
            </w:r>
            <w:r w:rsidRPr="00E31E60">
              <w:rPr>
                <w:rFonts w:cs="Arial"/>
                <w:sz w:val="22"/>
                <w:szCs w:val="22"/>
              </w:rPr>
              <w:t>rap</w:t>
            </w:r>
            <w:r w:rsidR="007A1616" w:rsidRPr="00E31E60">
              <w:rPr>
                <w:rFonts w:cs="Arial"/>
                <w:sz w:val="22"/>
                <w:szCs w:val="22"/>
              </w:rPr>
              <w:t>ping fingers in the lift doors or tracks.</w:t>
            </w:r>
          </w:p>
        </w:tc>
        <w:tc>
          <w:tcPr>
            <w:tcW w:w="4199" w:type="dxa"/>
          </w:tcPr>
          <w:p w14:paraId="1F527521" w14:textId="77777777" w:rsidR="00EB36C8" w:rsidRPr="00E31E60" w:rsidRDefault="540F9EC8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Children not permitted to use the lift during opening hours unless accompanied by an adult. Appropriate supervision levels from accompanying adults. </w:t>
            </w:r>
          </w:p>
          <w:p w14:paraId="532A0922" w14:textId="77777777" w:rsidR="00BC6848" w:rsidRPr="00E31E60" w:rsidRDefault="00BC6848" w:rsidP="00D774D8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52D2AC9" w14:textId="064394CD" w:rsidR="00037E8B" w:rsidRPr="00E31E60" w:rsidRDefault="1B454040" w:rsidP="6DFC2BAE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>All accidents and near misses are recorded and where relevant an incident report and investigation will take place.</w:t>
            </w:r>
          </w:p>
          <w:p w14:paraId="74575061" w14:textId="6BC88775" w:rsidR="00037E8B" w:rsidRPr="00E31E60" w:rsidRDefault="00037E8B" w:rsidP="6DFC2BAE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EAD3F5C" w14:textId="5255FE72" w:rsidR="00BC6848" w:rsidRPr="00E31E60" w:rsidRDefault="299A915B" w:rsidP="1498974E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56BFE22B" w:rsidRPr="1498974E">
              <w:rPr>
                <w:rFonts w:cs="Arial"/>
                <w:sz w:val="22"/>
                <w:szCs w:val="22"/>
                <w:lang w:eastAsia="en-GB"/>
              </w:rPr>
              <w:t xml:space="preserve"> actively promotes that all children </w:t>
            </w:r>
            <w:r w:rsidR="247ADD77" w:rsidRPr="1498974E">
              <w:rPr>
                <w:rFonts w:cs="Arial"/>
                <w:sz w:val="22"/>
                <w:szCs w:val="22"/>
                <w:lang w:eastAsia="en-GB"/>
              </w:rPr>
              <w:t xml:space="preserve">and young people </w:t>
            </w:r>
            <w:r w:rsidR="56BFE22B" w:rsidRPr="1498974E">
              <w:rPr>
                <w:rFonts w:cs="Arial"/>
                <w:sz w:val="22"/>
                <w:szCs w:val="22"/>
                <w:lang w:eastAsia="en-GB"/>
              </w:rPr>
              <w:t xml:space="preserve">must be </w:t>
            </w:r>
            <w:proofErr w:type="gramStart"/>
            <w:r w:rsidR="56BFE22B" w:rsidRPr="1498974E">
              <w:rPr>
                <w:rFonts w:cs="Arial"/>
                <w:sz w:val="22"/>
                <w:szCs w:val="22"/>
                <w:lang w:eastAsia="en-GB"/>
              </w:rPr>
              <w:t>supervised by an adult at all times</w:t>
            </w:r>
            <w:proofErr w:type="gramEnd"/>
            <w:r w:rsidR="36E542BE" w:rsidRPr="1498974E">
              <w:rPr>
                <w:rFonts w:cs="Arial"/>
                <w:sz w:val="22"/>
                <w:szCs w:val="22"/>
              </w:rPr>
              <w:t xml:space="preserve"> </w:t>
            </w:r>
            <w:r w:rsidR="69A3DDBF" w:rsidRPr="1498974E">
              <w:rPr>
                <w:rFonts w:cs="Arial"/>
                <w:sz w:val="22"/>
                <w:szCs w:val="22"/>
              </w:rPr>
              <w:t>unless agreed by Eureka! staff and following our safeguarding policy</w:t>
            </w:r>
            <w:r w:rsidR="4DA12ACB" w:rsidRPr="1498974E">
              <w:rPr>
                <w:rFonts w:cs="Arial"/>
                <w:sz w:val="22"/>
                <w:szCs w:val="22"/>
              </w:rPr>
              <w:t>.</w:t>
            </w:r>
            <w:r w:rsidR="69A3DDBF" w:rsidRPr="1498974E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56BFE22B" w:rsidRPr="1498974E">
              <w:rPr>
                <w:rFonts w:cs="Arial"/>
                <w:sz w:val="22"/>
                <w:szCs w:val="22"/>
                <w:lang w:eastAsia="en-GB"/>
              </w:rPr>
              <w:t>We act on any reported cases of children not supervised whilst visiting.</w:t>
            </w:r>
          </w:p>
          <w:p w14:paraId="27647661" w14:textId="77777777" w:rsidR="00EB36C8" w:rsidRPr="00E31E60" w:rsidRDefault="00EB36C8" w:rsidP="00C74D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</w:tcPr>
          <w:p w14:paraId="541E256E" w14:textId="329C5A10" w:rsidR="00037E8B" w:rsidRPr="00E31E60" w:rsidRDefault="540F9EC8" w:rsidP="1D0C87B4">
            <w:pPr>
              <w:rPr>
                <w:rFonts w:cs="Arial"/>
                <w:sz w:val="22"/>
                <w:szCs w:val="22"/>
              </w:rPr>
            </w:pPr>
            <w:r w:rsidRPr="1D0C87B4">
              <w:rPr>
                <w:rFonts w:cs="Arial"/>
                <w:sz w:val="22"/>
                <w:szCs w:val="22"/>
              </w:rPr>
              <w:t>Emergency button in lift</w:t>
            </w:r>
            <w:r w:rsidR="222F3095" w:rsidRPr="1D0C87B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2223" w:type="dxa"/>
          </w:tcPr>
          <w:p w14:paraId="238EBDA9" w14:textId="77777777" w:rsidR="00EB36C8" w:rsidRPr="00E31E60" w:rsidRDefault="00EB36C8" w:rsidP="002003B5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L = 2</w:t>
            </w:r>
          </w:p>
          <w:p w14:paraId="360EC7EC" w14:textId="77777777" w:rsidR="00EB36C8" w:rsidRPr="00E31E60" w:rsidRDefault="007A1616" w:rsidP="002003B5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S = 3</w:t>
            </w:r>
          </w:p>
          <w:p w14:paraId="7018862B" w14:textId="77777777" w:rsidR="00EB36C8" w:rsidRPr="00E31E60" w:rsidRDefault="007A1616" w:rsidP="002003B5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R = 6</w:t>
            </w:r>
          </w:p>
          <w:p w14:paraId="77E00CDD" w14:textId="77777777" w:rsidR="00EB36C8" w:rsidRPr="00E31E60" w:rsidRDefault="00EB36C8" w:rsidP="006B1C94">
            <w:pPr>
              <w:rPr>
                <w:rFonts w:cs="Arial"/>
                <w:b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Low</w:t>
            </w:r>
          </w:p>
        </w:tc>
        <w:tc>
          <w:tcPr>
            <w:tcW w:w="1849" w:type="dxa"/>
          </w:tcPr>
          <w:p w14:paraId="695A7431" w14:textId="40960F6E" w:rsidR="00EB36C8" w:rsidRPr="00E31E60" w:rsidRDefault="00C07104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3465D" w:rsidRPr="00E31E60" w14:paraId="608003A8" w14:textId="77777777" w:rsidTr="1D0C87B4">
        <w:trPr>
          <w:cantSplit/>
          <w:jc w:val="center"/>
        </w:trPr>
        <w:tc>
          <w:tcPr>
            <w:tcW w:w="531" w:type="dxa"/>
          </w:tcPr>
          <w:p w14:paraId="7F782312" w14:textId="77777777" w:rsidR="0053465D" w:rsidRPr="00E31E60" w:rsidRDefault="0053465D" w:rsidP="00EF530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261" w:type="dxa"/>
          </w:tcPr>
          <w:p w14:paraId="3EE660E6" w14:textId="77777777" w:rsidR="0053465D" w:rsidRPr="00E31E60" w:rsidRDefault="0053465D" w:rsidP="00EE671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i/>
                <w:sz w:val="22"/>
                <w:szCs w:val="22"/>
              </w:rPr>
              <w:t>Using tables and chairs</w:t>
            </w:r>
            <w:r w:rsidRPr="00E31E60">
              <w:rPr>
                <w:rFonts w:cs="Arial"/>
                <w:sz w:val="22"/>
                <w:szCs w:val="22"/>
              </w:rPr>
              <w:t xml:space="preserve"> – Tripping on table/chair legs, trapping fingers </w:t>
            </w:r>
          </w:p>
        </w:tc>
        <w:tc>
          <w:tcPr>
            <w:tcW w:w="4199" w:type="dxa"/>
          </w:tcPr>
          <w:p w14:paraId="27203F08" w14:textId="02C8EE90" w:rsidR="0053465D" w:rsidRPr="00E31E60" w:rsidRDefault="0053465D" w:rsidP="00C74DDA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Staff training provided.</w:t>
            </w:r>
          </w:p>
          <w:p w14:paraId="510D4129" w14:textId="1646F2AF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1B1EE9D4" w14:textId="77777777" w:rsidR="0053465D" w:rsidRPr="00E31E60" w:rsidRDefault="0053465D" w:rsidP="00C74DDA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 xml:space="preserve">Care and supervision by accompanying adults. </w:t>
            </w:r>
          </w:p>
          <w:p w14:paraId="19C8C881" w14:textId="1369C7BC" w:rsidR="1498974E" w:rsidRDefault="1498974E" w:rsidP="1498974E">
            <w:pPr>
              <w:rPr>
                <w:rFonts w:cs="Arial"/>
                <w:sz w:val="22"/>
                <w:szCs w:val="22"/>
                <w:lang w:eastAsia="en-GB"/>
              </w:rPr>
            </w:pPr>
          </w:p>
          <w:p w14:paraId="0BFD2E47" w14:textId="77777777" w:rsidR="00D774D8" w:rsidRPr="00E31E60" w:rsidRDefault="628A3DE8" w:rsidP="00D774D8">
            <w:pPr>
              <w:rPr>
                <w:rFonts w:cs="Arial"/>
                <w:sz w:val="22"/>
                <w:szCs w:val="22"/>
                <w:lang w:eastAsia="en-GB"/>
              </w:rPr>
            </w:pPr>
            <w:r w:rsidRPr="6DFC2BAE">
              <w:rPr>
                <w:rFonts w:cs="Arial"/>
                <w:sz w:val="22"/>
                <w:szCs w:val="22"/>
                <w:lang w:eastAsia="en-GB"/>
              </w:rPr>
              <w:t xml:space="preserve">Any accidents reported and recorded. </w:t>
            </w:r>
          </w:p>
          <w:p w14:paraId="3BEB6E47" w14:textId="2E827BAD" w:rsidR="0053465D" w:rsidRPr="00E31E60" w:rsidRDefault="24B8EBFA" w:rsidP="6DFC2BA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 xml:space="preserve">Eureka! has qualified first aiders on duty during opening hours. </w:t>
            </w:r>
          </w:p>
          <w:p w14:paraId="582CBBEB" w14:textId="45A3A27D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0AE51F7B" w14:textId="09F2B141" w:rsidR="0053465D" w:rsidRPr="00E31E60" w:rsidRDefault="24B8EBFA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>All accidents and near misses are recorded and where relevant an incident report and investigation will take place.</w:t>
            </w:r>
          </w:p>
        </w:tc>
        <w:tc>
          <w:tcPr>
            <w:tcW w:w="3002" w:type="dxa"/>
          </w:tcPr>
          <w:p w14:paraId="12F56251" w14:textId="41EB1F1D" w:rsidR="0053465D" w:rsidRPr="00E31E60" w:rsidRDefault="0053465D" w:rsidP="540F9EC8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AC96C7A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L = 3</w:t>
            </w:r>
          </w:p>
          <w:p w14:paraId="4C538738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S = 2</w:t>
            </w:r>
          </w:p>
          <w:p w14:paraId="3B7755C5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R = 6</w:t>
            </w:r>
          </w:p>
          <w:p w14:paraId="6C224C04" w14:textId="77777777" w:rsidR="0053465D" w:rsidRPr="00E31E60" w:rsidRDefault="0053465D" w:rsidP="0053465D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b/>
                <w:sz w:val="22"/>
                <w:szCs w:val="22"/>
              </w:rPr>
              <w:t>Low</w:t>
            </w:r>
          </w:p>
        </w:tc>
        <w:tc>
          <w:tcPr>
            <w:tcW w:w="1849" w:type="dxa"/>
          </w:tcPr>
          <w:p w14:paraId="7ACB3368" w14:textId="60193923" w:rsidR="0053465D" w:rsidRPr="00E31E60" w:rsidRDefault="00C07104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5D5C4E0E" w14:textId="77777777" w:rsidTr="1D0C87B4">
        <w:trPr>
          <w:cantSplit/>
          <w:jc w:val="center"/>
        </w:trPr>
        <w:tc>
          <w:tcPr>
            <w:tcW w:w="531" w:type="dxa"/>
          </w:tcPr>
          <w:p w14:paraId="2A192D02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3261" w:type="dxa"/>
          </w:tcPr>
          <w:p w14:paraId="22E06B90" w14:textId="77777777" w:rsidR="00543426" w:rsidRPr="00E31E60" w:rsidRDefault="00543426" w:rsidP="0026354E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Lost Children </w:t>
            </w:r>
          </w:p>
        </w:tc>
        <w:tc>
          <w:tcPr>
            <w:tcW w:w="4199" w:type="dxa"/>
          </w:tcPr>
          <w:p w14:paraId="6EFDBC8D" w14:textId="4F1E9BFD" w:rsidR="00543426" w:rsidRPr="00E31E60" w:rsidRDefault="540F9EC8" w:rsidP="6DFC2BAE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</w:rPr>
              <w:t>All museum staff are trained in our Lost Child Procedure</w:t>
            </w:r>
            <w:r w:rsidR="1562DBFE" w:rsidRPr="1498974E">
              <w:rPr>
                <w:rFonts w:cs="Arial"/>
                <w:sz w:val="22"/>
                <w:szCs w:val="22"/>
              </w:rPr>
              <w:t>.</w:t>
            </w:r>
            <w:r w:rsidRPr="1498974E">
              <w:rPr>
                <w:rFonts w:cs="Arial"/>
                <w:sz w:val="22"/>
                <w:szCs w:val="22"/>
              </w:rPr>
              <w:t xml:space="preserve"> </w:t>
            </w:r>
          </w:p>
          <w:p w14:paraId="1F8C533D" w14:textId="687F5753" w:rsidR="00543426" w:rsidRPr="00E31E60" w:rsidRDefault="00543426" w:rsidP="1498974E">
            <w:pPr>
              <w:rPr>
                <w:rFonts w:cs="Arial"/>
                <w:sz w:val="22"/>
                <w:szCs w:val="22"/>
              </w:rPr>
            </w:pPr>
          </w:p>
          <w:p w14:paraId="168F63A8" w14:textId="25E8F12F" w:rsidR="00543426" w:rsidRPr="00E31E60" w:rsidRDefault="7DA53D33" w:rsidP="6DFC2BAE">
            <w:pPr>
              <w:rPr>
                <w:rFonts w:cs="Arial"/>
                <w:sz w:val="22"/>
                <w:szCs w:val="22"/>
                <w:lang w:eastAsia="en-GB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7A1F3139" w:rsidRPr="1498974E">
              <w:rPr>
                <w:rFonts w:cs="Arial"/>
                <w:sz w:val="22"/>
                <w:szCs w:val="22"/>
                <w:lang w:eastAsia="en-GB"/>
              </w:rPr>
              <w:t xml:space="preserve"> actively promotes that all children must be </w:t>
            </w:r>
            <w:proofErr w:type="gramStart"/>
            <w:r w:rsidR="7A1F3139" w:rsidRPr="1498974E">
              <w:rPr>
                <w:rFonts w:cs="Arial"/>
                <w:sz w:val="22"/>
                <w:szCs w:val="22"/>
                <w:lang w:eastAsia="en-GB"/>
              </w:rPr>
              <w:t>supervised by an adult at all times</w:t>
            </w:r>
            <w:proofErr w:type="gramEnd"/>
            <w:r w:rsidR="7A1F3139" w:rsidRPr="1498974E">
              <w:rPr>
                <w:rFonts w:cs="Arial"/>
                <w:sz w:val="22"/>
                <w:szCs w:val="22"/>
              </w:rPr>
              <w:t xml:space="preserve"> unless agreed by Eureka! staff and following our safeguarding policy</w:t>
            </w:r>
            <w:r w:rsidR="7A1F3139" w:rsidRPr="1498974E">
              <w:rPr>
                <w:rFonts w:cs="Arial"/>
                <w:sz w:val="22"/>
                <w:szCs w:val="22"/>
                <w:lang w:eastAsia="en-GB"/>
              </w:rPr>
              <w:t>. We act on any reported cases of children not supervised whilst visiting.</w:t>
            </w:r>
          </w:p>
          <w:p w14:paraId="168B31E1" w14:textId="6F94F3CE" w:rsidR="00543426" w:rsidRPr="00E31E60" w:rsidRDefault="00543426" w:rsidP="6DFC2BA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02" w:type="dxa"/>
          </w:tcPr>
          <w:p w14:paraId="750551E9" w14:textId="44E416B9" w:rsidR="00543426" w:rsidRPr="00E31E60" w:rsidRDefault="00543426" w:rsidP="540F9EC8">
            <w:pPr>
              <w:rPr>
                <w:rFonts w:cs="Arial"/>
                <w:sz w:val="22"/>
                <w:szCs w:val="22"/>
                <w:highlight w:val="green"/>
              </w:rPr>
            </w:pPr>
          </w:p>
        </w:tc>
        <w:tc>
          <w:tcPr>
            <w:tcW w:w="2223" w:type="dxa"/>
          </w:tcPr>
          <w:p w14:paraId="68245B4B" w14:textId="77777777" w:rsidR="00543426" w:rsidRPr="00E31E60" w:rsidRDefault="00543426" w:rsidP="0026354E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  <w:p w14:paraId="55CF2BA1" w14:textId="77777777" w:rsidR="00543426" w:rsidRPr="00E31E60" w:rsidRDefault="00543426" w:rsidP="0026354E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849" w:type="dxa"/>
          </w:tcPr>
          <w:p w14:paraId="07C9A219" w14:textId="5E6DC6BB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5BA88650" w14:textId="77777777" w:rsidTr="1D0C87B4">
        <w:trPr>
          <w:cantSplit/>
          <w:trHeight w:val="231"/>
          <w:jc w:val="center"/>
        </w:trPr>
        <w:tc>
          <w:tcPr>
            <w:tcW w:w="531" w:type="dxa"/>
          </w:tcPr>
          <w:p w14:paraId="392B5909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lastRenderedPageBreak/>
              <w:t>7</w:t>
            </w:r>
          </w:p>
        </w:tc>
        <w:tc>
          <w:tcPr>
            <w:tcW w:w="3261" w:type="dxa"/>
          </w:tcPr>
          <w:p w14:paraId="4F0381F7" w14:textId="77777777" w:rsidR="00543426" w:rsidRPr="00E31E60" w:rsidRDefault="00543426" w:rsidP="00EE671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Maintenance Activities  </w:t>
            </w:r>
          </w:p>
        </w:tc>
        <w:tc>
          <w:tcPr>
            <w:tcW w:w="4199" w:type="dxa"/>
          </w:tcPr>
          <w:p w14:paraId="549DB673" w14:textId="3B5869F0" w:rsidR="00543426" w:rsidRPr="00E31E60" w:rsidRDefault="540F9EC8" w:rsidP="540F9EC8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Maintenance activities are carried out in accordance with current regulations. A permit to work system is in place for all hazardous operations and where possible, to be carried out when the museum is closed.</w:t>
            </w:r>
          </w:p>
          <w:p w14:paraId="3981BE18" w14:textId="76EE27F3" w:rsidR="1498974E" w:rsidRDefault="1498974E" w:rsidP="1498974E">
            <w:pPr>
              <w:rPr>
                <w:rFonts w:cs="Arial"/>
                <w:sz w:val="22"/>
                <w:szCs w:val="22"/>
              </w:rPr>
            </w:pPr>
          </w:p>
          <w:p w14:paraId="416D2BD3" w14:textId="1DB5AD4B" w:rsidR="00543426" w:rsidRPr="00E31E60" w:rsidRDefault="7DCF5FDD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 xml:space="preserve">Plant, pressure vessels and lifting equipment are serviced and inspected with current HSE legislation and insurance requirements. </w:t>
            </w:r>
          </w:p>
        </w:tc>
        <w:tc>
          <w:tcPr>
            <w:tcW w:w="3002" w:type="dxa"/>
          </w:tcPr>
          <w:p w14:paraId="14371386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All equipment and facilities are checked regularly to ensure they comply with safety regulations. </w:t>
            </w:r>
          </w:p>
        </w:tc>
        <w:tc>
          <w:tcPr>
            <w:tcW w:w="2223" w:type="dxa"/>
          </w:tcPr>
          <w:p w14:paraId="1FF4B54D" w14:textId="77777777" w:rsidR="00543426" w:rsidRPr="00E31E60" w:rsidRDefault="00543426" w:rsidP="006B1C94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N/A </w:t>
            </w:r>
          </w:p>
        </w:tc>
        <w:tc>
          <w:tcPr>
            <w:tcW w:w="1849" w:type="dxa"/>
          </w:tcPr>
          <w:p w14:paraId="09DC189A" w14:textId="75282642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239DFC0A" w14:textId="77777777" w:rsidTr="1D0C87B4">
        <w:trPr>
          <w:cantSplit/>
          <w:trHeight w:val="231"/>
          <w:jc w:val="center"/>
        </w:trPr>
        <w:tc>
          <w:tcPr>
            <w:tcW w:w="531" w:type="dxa"/>
          </w:tcPr>
          <w:p w14:paraId="6B359802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3261" w:type="dxa"/>
          </w:tcPr>
          <w:p w14:paraId="0215629E" w14:textId="77777777" w:rsidR="00543426" w:rsidRPr="00E31E60" w:rsidRDefault="00543426" w:rsidP="00EE671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Electrical Equipment </w:t>
            </w:r>
          </w:p>
        </w:tc>
        <w:tc>
          <w:tcPr>
            <w:tcW w:w="4199" w:type="dxa"/>
          </w:tcPr>
          <w:p w14:paraId="0974EB71" w14:textId="77777777" w:rsidR="00543426" w:rsidRPr="00E31E60" w:rsidRDefault="00543426" w:rsidP="00265E4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Electrical installation and portable appliance </w:t>
            </w:r>
            <w:r w:rsidR="00265E4B" w:rsidRPr="00E31E60">
              <w:rPr>
                <w:rFonts w:cs="Arial"/>
                <w:sz w:val="22"/>
                <w:szCs w:val="22"/>
              </w:rPr>
              <w:t>testing are carried out</w:t>
            </w:r>
            <w:r w:rsidRPr="00E31E60">
              <w:rPr>
                <w:rFonts w:cs="Arial"/>
                <w:sz w:val="22"/>
                <w:szCs w:val="22"/>
              </w:rPr>
              <w:t xml:space="preserve"> in accordance with </w:t>
            </w:r>
            <w:r w:rsidR="00265E4B" w:rsidRPr="00E31E60">
              <w:rPr>
                <w:rFonts w:cs="Arial"/>
                <w:sz w:val="22"/>
                <w:szCs w:val="22"/>
              </w:rPr>
              <w:t>current legislation</w:t>
            </w:r>
            <w:r w:rsidRPr="00E31E60">
              <w:rPr>
                <w:rFonts w:cs="Arial"/>
                <w:sz w:val="22"/>
                <w:szCs w:val="22"/>
              </w:rPr>
              <w:t xml:space="preserve">.  </w:t>
            </w:r>
          </w:p>
        </w:tc>
        <w:tc>
          <w:tcPr>
            <w:tcW w:w="3002" w:type="dxa"/>
          </w:tcPr>
          <w:p w14:paraId="705BC843" w14:textId="77777777" w:rsidR="00543426" w:rsidRPr="00E31E60" w:rsidRDefault="540F9EC8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No water activities to be performed in close contact to electrical equipment or sockets. </w:t>
            </w:r>
          </w:p>
        </w:tc>
        <w:tc>
          <w:tcPr>
            <w:tcW w:w="2223" w:type="dxa"/>
          </w:tcPr>
          <w:p w14:paraId="0C1EB47E" w14:textId="77777777" w:rsidR="00543426" w:rsidRPr="00E31E60" w:rsidRDefault="00543426" w:rsidP="00784EF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49" w:type="dxa"/>
          </w:tcPr>
          <w:p w14:paraId="10FF0CE2" w14:textId="6FAD733F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24486372" w14:textId="77777777" w:rsidTr="1D0C87B4">
        <w:trPr>
          <w:cantSplit/>
          <w:trHeight w:val="902"/>
          <w:jc w:val="center"/>
        </w:trPr>
        <w:tc>
          <w:tcPr>
            <w:tcW w:w="531" w:type="dxa"/>
          </w:tcPr>
          <w:p w14:paraId="7EDADF79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3261" w:type="dxa"/>
          </w:tcPr>
          <w:p w14:paraId="2DBC2EFA" w14:textId="77777777" w:rsidR="00543426" w:rsidRPr="00E31E60" w:rsidRDefault="00543426" w:rsidP="00EE671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Fire</w:t>
            </w:r>
          </w:p>
        </w:tc>
        <w:tc>
          <w:tcPr>
            <w:tcW w:w="4199" w:type="dxa"/>
          </w:tcPr>
          <w:p w14:paraId="2762F6C7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Fire evacuations, drills and training are carried out in accordance with the Fire Risk Assessment and Fire Certificates. </w:t>
            </w:r>
          </w:p>
        </w:tc>
        <w:tc>
          <w:tcPr>
            <w:tcW w:w="3002" w:type="dxa"/>
          </w:tcPr>
          <w:p w14:paraId="1AA1EE7C" w14:textId="2E79AA79" w:rsidR="00153136" w:rsidRPr="00E31E60" w:rsidRDefault="7DCF5FDD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 xml:space="preserve">See separate assessment </w:t>
            </w:r>
          </w:p>
        </w:tc>
        <w:tc>
          <w:tcPr>
            <w:tcW w:w="2223" w:type="dxa"/>
          </w:tcPr>
          <w:p w14:paraId="5146DBBE" w14:textId="77777777" w:rsidR="00543426" w:rsidRPr="00E31E60" w:rsidRDefault="00543426" w:rsidP="00784EFB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49" w:type="dxa"/>
          </w:tcPr>
          <w:p w14:paraId="2668F9EB" w14:textId="1A8A32B9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69E46D97" w14:textId="77777777" w:rsidTr="1D0C87B4">
        <w:trPr>
          <w:cantSplit/>
          <w:trHeight w:val="231"/>
          <w:jc w:val="center"/>
        </w:trPr>
        <w:tc>
          <w:tcPr>
            <w:tcW w:w="531" w:type="dxa"/>
          </w:tcPr>
          <w:p w14:paraId="081BD34D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3261" w:type="dxa"/>
          </w:tcPr>
          <w:p w14:paraId="2E85DE02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proofErr w:type="spellStart"/>
            <w:r w:rsidRPr="00E31E60">
              <w:rPr>
                <w:rFonts w:cs="Arial"/>
                <w:sz w:val="22"/>
                <w:szCs w:val="22"/>
              </w:rPr>
              <w:t>CoSHH</w:t>
            </w:r>
            <w:proofErr w:type="spellEnd"/>
            <w:r w:rsidRPr="00E31E60">
              <w:rPr>
                <w:rFonts w:cs="Arial"/>
                <w:sz w:val="22"/>
                <w:szCs w:val="22"/>
              </w:rPr>
              <w:t xml:space="preserve"> (</w:t>
            </w:r>
            <w:r w:rsidRPr="00E31E60">
              <w:rPr>
                <w:rStyle w:val="tgc"/>
                <w:rFonts w:cs="Arial"/>
                <w:color w:val="222222"/>
                <w:sz w:val="22"/>
                <w:szCs w:val="22"/>
              </w:rPr>
              <w:t>Control of Substances Hazardous to Health)</w:t>
            </w:r>
          </w:p>
        </w:tc>
        <w:tc>
          <w:tcPr>
            <w:tcW w:w="4199" w:type="dxa"/>
          </w:tcPr>
          <w:p w14:paraId="60A2AC92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proofErr w:type="spellStart"/>
            <w:r w:rsidRPr="00E31E60">
              <w:rPr>
                <w:rFonts w:cs="Arial"/>
                <w:sz w:val="22"/>
                <w:szCs w:val="22"/>
              </w:rPr>
              <w:t>CoSHH</w:t>
            </w:r>
            <w:proofErr w:type="spellEnd"/>
            <w:r w:rsidRPr="00E31E60">
              <w:rPr>
                <w:rFonts w:cs="Arial"/>
                <w:sz w:val="22"/>
                <w:szCs w:val="22"/>
              </w:rPr>
              <w:t xml:space="preserve"> substances are actively assessed, monitored and controlled.</w:t>
            </w:r>
          </w:p>
        </w:tc>
        <w:tc>
          <w:tcPr>
            <w:tcW w:w="3002" w:type="dxa"/>
          </w:tcPr>
          <w:p w14:paraId="0A8A5AA1" w14:textId="77777777" w:rsidR="00543426" w:rsidRPr="00E31E60" w:rsidRDefault="0C460FFD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 xml:space="preserve">See separate </w:t>
            </w:r>
            <w:proofErr w:type="gramStart"/>
            <w:r w:rsidRPr="6DFC2BAE">
              <w:rPr>
                <w:rFonts w:cs="Arial"/>
                <w:sz w:val="22"/>
                <w:szCs w:val="22"/>
              </w:rPr>
              <w:t>assessments</w:t>
            </w:r>
            <w:proofErr w:type="gramEnd"/>
          </w:p>
          <w:p w14:paraId="5BC33F92" w14:textId="1954945E" w:rsidR="00B70929" w:rsidRPr="00E31E60" w:rsidRDefault="00B70929" w:rsidP="00C74D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C6A9868" w14:textId="77777777" w:rsidR="00543426" w:rsidRPr="00E31E60" w:rsidRDefault="00543426" w:rsidP="00DC7AC4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49" w:type="dxa"/>
          </w:tcPr>
          <w:p w14:paraId="5065BBDA" w14:textId="0363B8F6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4E593920" w14:textId="77777777" w:rsidTr="1D0C87B4">
        <w:trPr>
          <w:cantSplit/>
          <w:trHeight w:val="231"/>
          <w:jc w:val="center"/>
        </w:trPr>
        <w:tc>
          <w:tcPr>
            <w:tcW w:w="531" w:type="dxa"/>
          </w:tcPr>
          <w:p w14:paraId="7B4D1A0F" w14:textId="77777777" w:rsidR="00543426" w:rsidRPr="00E31E60" w:rsidRDefault="00543426" w:rsidP="00464386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3261" w:type="dxa"/>
          </w:tcPr>
          <w:p w14:paraId="57EDBA58" w14:textId="35982F6F" w:rsidR="00543426" w:rsidRPr="00E31E60" w:rsidRDefault="540F9EC8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Workshops/Activities/Shows</w:t>
            </w:r>
          </w:p>
        </w:tc>
        <w:tc>
          <w:tcPr>
            <w:tcW w:w="4199" w:type="dxa"/>
          </w:tcPr>
          <w:p w14:paraId="56129669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Risk assessments are carried out for operations and activities as appropriate. </w:t>
            </w:r>
          </w:p>
        </w:tc>
        <w:tc>
          <w:tcPr>
            <w:tcW w:w="3002" w:type="dxa"/>
          </w:tcPr>
          <w:p w14:paraId="03603FF4" w14:textId="2449BB0F" w:rsidR="00B70929" w:rsidRPr="00E31E60" w:rsidRDefault="7DCF5FDD" w:rsidP="00C74DDA">
            <w:pPr>
              <w:rPr>
                <w:rFonts w:cs="Arial"/>
                <w:sz w:val="22"/>
                <w:szCs w:val="22"/>
              </w:rPr>
            </w:pPr>
            <w:r w:rsidRPr="6DFC2BAE">
              <w:rPr>
                <w:rFonts w:cs="Arial"/>
                <w:sz w:val="22"/>
                <w:szCs w:val="22"/>
              </w:rPr>
              <w:t xml:space="preserve">See separate </w:t>
            </w:r>
            <w:proofErr w:type="gramStart"/>
            <w:r w:rsidRPr="6DFC2BAE">
              <w:rPr>
                <w:rFonts w:cs="Arial"/>
                <w:sz w:val="22"/>
                <w:szCs w:val="22"/>
              </w:rPr>
              <w:t>assessments</w:t>
            </w:r>
            <w:proofErr w:type="gramEnd"/>
          </w:p>
          <w:p w14:paraId="22212F2F" w14:textId="07AC986D" w:rsidR="00B70929" w:rsidRPr="00E31E60" w:rsidRDefault="00B70929" w:rsidP="00C74DD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23" w:type="dxa"/>
          </w:tcPr>
          <w:p w14:paraId="6E1BED45" w14:textId="77777777" w:rsidR="00543426" w:rsidRPr="00E31E60" w:rsidRDefault="00543426" w:rsidP="00DC7AC4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49" w:type="dxa"/>
          </w:tcPr>
          <w:p w14:paraId="406A700B" w14:textId="42E81C4E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  <w:tr w:rsidR="00543426" w:rsidRPr="00E31E60" w14:paraId="599BE66D" w14:textId="77777777" w:rsidTr="1D0C87B4">
        <w:trPr>
          <w:cantSplit/>
          <w:trHeight w:val="764"/>
          <w:jc w:val="center"/>
        </w:trPr>
        <w:tc>
          <w:tcPr>
            <w:tcW w:w="531" w:type="dxa"/>
          </w:tcPr>
          <w:p w14:paraId="4FF16661" w14:textId="77777777" w:rsidR="00543426" w:rsidRPr="00E31E60" w:rsidRDefault="00543426" w:rsidP="00C74DDA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3261" w:type="dxa"/>
          </w:tcPr>
          <w:p w14:paraId="7AF16456" w14:textId="77777777" w:rsidR="00543426" w:rsidRPr="00E31E60" w:rsidRDefault="00543426" w:rsidP="0032352F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 xml:space="preserve">Public Liability, Employers Liability and Local Authority Licence </w:t>
            </w:r>
          </w:p>
        </w:tc>
        <w:tc>
          <w:tcPr>
            <w:tcW w:w="4199" w:type="dxa"/>
          </w:tcPr>
          <w:p w14:paraId="19A333ED" w14:textId="6A2FF12E" w:rsidR="00543426" w:rsidRPr="00E31E60" w:rsidRDefault="391DF3C0" w:rsidP="1498974E">
            <w:pPr>
              <w:rPr>
                <w:rFonts w:cs="Arial"/>
                <w:sz w:val="22"/>
                <w:szCs w:val="22"/>
              </w:rPr>
            </w:pPr>
            <w:r w:rsidRPr="1498974E">
              <w:rPr>
                <w:rFonts w:cs="Arial"/>
                <w:sz w:val="22"/>
                <w:szCs w:val="22"/>
              </w:rPr>
              <w:t>Eureka! Science + Discovery</w:t>
            </w:r>
            <w:r w:rsidR="00543426" w:rsidRPr="1498974E">
              <w:rPr>
                <w:rFonts w:cs="Arial"/>
                <w:sz w:val="22"/>
                <w:szCs w:val="22"/>
              </w:rPr>
              <w:t xml:space="preserve"> is covered by public liability insurance, </w:t>
            </w:r>
            <w:r w:rsidR="00A82E92" w:rsidRPr="1498974E">
              <w:rPr>
                <w:rFonts w:cs="Arial"/>
                <w:sz w:val="22"/>
                <w:szCs w:val="22"/>
              </w:rPr>
              <w:t>employer’s</w:t>
            </w:r>
            <w:r w:rsidR="00543426" w:rsidRPr="1498974E">
              <w:rPr>
                <w:rFonts w:cs="Arial"/>
                <w:sz w:val="22"/>
                <w:szCs w:val="22"/>
              </w:rPr>
              <w:t xml:space="preserve"> liability insurance and is licensed by the local authority. </w:t>
            </w:r>
          </w:p>
        </w:tc>
        <w:tc>
          <w:tcPr>
            <w:tcW w:w="3002" w:type="dxa"/>
          </w:tcPr>
          <w:p w14:paraId="250BC82B" w14:textId="387517A5" w:rsidR="00543426" w:rsidRPr="00E31E60" w:rsidRDefault="00543426" w:rsidP="6DFC2BAE">
            <w:pPr>
              <w:rPr>
                <w:rFonts w:cs="Arial"/>
                <w:sz w:val="22"/>
                <w:szCs w:val="22"/>
                <w:highlight w:val="yellow"/>
              </w:rPr>
            </w:pPr>
          </w:p>
        </w:tc>
        <w:tc>
          <w:tcPr>
            <w:tcW w:w="2223" w:type="dxa"/>
          </w:tcPr>
          <w:p w14:paraId="500ACE85" w14:textId="77777777" w:rsidR="00543426" w:rsidRPr="00E31E60" w:rsidRDefault="00543426" w:rsidP="0032352F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N/A</w:t>
            </w:r>
          </w:p>
        </w:tc>
        <w:tc>
          <w:tcPr>
            <w:tcW w:w="1849" w:type="dxa"/>
          </w:tcPr>
          <w:p w14:paraId="49A1A74C" w14:textId="0A641A79" w:rsidR="00543426" w:rsidRPr="00E31E60" w:rsidRDefault="009F7591" w:rsidP="540F9EC8">
            <w:pPr>
              <w:rPr>
                <w:rFonts w:cs="Arial"/>
                <w:sz w:val="22"/>
                <w:szCs w:val="22"/>
              </w:rPr>
            </w:pPr>
            <w:r w:rsidRPr="00E31E60">
              <w:rPr>
                <w:rFonts w:cs="Arial"/>
                <w:sz w:val="22"/>
                <w:szCs w:val="22"/>
              </w:rPr>
              <w:t>Dave Parsley, Leanne Wise</w:t>
            </w:r>
          </w:p>
        </w:tc>
      </w:tr>
    </w:tbl>
    <w:p w14:paraId="4CE3B8F1" w14:textId="6BD5FF18" w:rsidR="0032352F" w:rsidRPr="00E31E60" w:rsidRDefault="0032352F" w:rsidP="00BF73C4">
      <w:pPr>
        <w:spacing w:after="200" w:line="276" w:lineRule="auto"/>
        <w:ind w:left="-567"/>
        <w:rPr>
          <w:rFonts w:cs="Arial"/>
          <w:b/>
          <w:bCs/>
          <w:sz w:val="22"/>
          <w:szCs w:val="22"/>
        </w:rPr>
      </w:pPr>
    </w:p>
    <w:p w14:paraId="0BA81ABB" w14:textId="77777777" w:rsidR="00303D04" w:rsidRPr="00E31E60" w:rsidRDefault="00303D04" w:rsidP="00BF73C4">
      <w:pPr>
        <w:spacing w:after="200" w:line="276" w:lineRule="auto"/>
        <w:ind w:left="-567"/>
        <w:rPr>
          <w:rFonts w:cs="Arial"/>
          <w:b/>
          <w:bCs/>
          <w:sz w:val="22"/>
          <w:szCs w:val="22"/>
        </w:rPr>
      </w:pPr>
    </w:p>
    <w:p w14:paraId="573ACB1E" w14:textId="77777777" w:rsidR="00126277" w:rsidRPr="00E31E60" w:rsidRDefault="00126277" w:rsidP="00BF73C4">
      <w:pPr>
        <w:spacing w:after="200" w:line="276" w:lineRule="auto"/>
        <w:ind w:left="-567"/>
        <w:rPr>
          <w:rFonts w:cs="Arial"/>
          <w:b/>
          <w:bCs/>
          <w:sz w:val="22"/>
          <w:szCs w:val="22"/>
        </w:rPr>
      </w:pPr>
    </w:p>
    <w:p w14:paraId="058F2860" w14:textId="77777777" w:rsidR="00BF73C4" w:rsidRPr="00E31E60" w:rsidRDefault="00BF73C4" w:rsidP="00BF73C4">
      <w:pPr>
        <w:spacing w:after="200" w:line="276" w:lineRule="auto"/>
        <w:ind w:left="-567"/>
        <w:rPr>
          <w:rFonts w:cs="Arial"/>
          <w:b/>
          <w:bCs/>
          <w:sz w:val="22"/>
          <w:szCs w:val="22"/>
        </w:rPr>
      </w:pPr>
      <w:r w:rsidRPr="00E31E60">
        <w:rPr>
          <w:rFonts w:cs="Arial"/>
          <w:b/>
          <w:bCs/>
          <w:sz w:val="22"/>
          <w:szCs w:val="22"/>
        </w:rPr>
        <w:t xml:space="preserve">Sign-off of risk </w:t>
      </w:r>
      <w:proofErr w:type="gramStart"/>
      <w:r w:rsidRPr="00E31E60">
        <w:rPr>
          <w:rFonts w:cs="Arial"/>
          <w:b/>
          <w:bCs/>
          <w:sz w:val="22"/>
          <w:szCs w:val="22"/>
        </w:rPr>
        <w:t>assessment</w:t>
      </w:r>
      <w:proofErr w:type="gramEnd"/>
    </w:p>
    <w:tbl>
      <w:tblPr>
        <w:tblW w:w="15105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</w:tblBorders>
        <w:tblLayout w:type="fixed"/>
        <w:tblLook w:val="0000" w:firstRow="0" w:lastRow="0" w:firstColumn="0" w:lastColumn="0" w:noHBand="0" w:noVBand="0"/>
      </w:tblPr>
      <w:tblGrid>
        <w:gridCol w:w="5904"/>
        <w:gridCol w:w="9029"/>
        <w:gridCol w:w="172"/>
      </w:tblGrid>
      <w:tr w:rsidR="00126277" w:rsidRPr="00E31E60" w14:paraId="0578E74F" w14:textId="77777777" w:rsidTr="1D0C87B4">
        <w:trPr>
          <w:gridAfter w:val="1"/>
          <w:wAfter w:w="172" w:type="dxa"/>
          <w:tblHeader/>
          <w:jc w:val="center"/>
        </w:trPr>
        <w:tc>
          <w:tcPr>
            <w:tcW w:w="5904" w:type="dxa"/>
            <w:tcBorders>
              <w:top w:val="single" w:sz="8" w:space="0" w:color="C0C0C0"/>
              <w:bottom w:val="single" w:sz="4" w:space="0" w:color="808080" w:themeColor="background1" w:themeShade="80"/>
              <w:right w:val="single" w:sz="8" w:space="0" w:color="C0C0C0"/>
            </w:tcBorders>
            <w:shd w:val="clear" w:color="auto" w:fill="E6E6E6"/>
          </w:tcPr>
          <w:p w14:paraId="600CA29F" w14:textId="77777777" w:rsidR="00126277" w:rsidRPr="00E31E60" w:rsidRDefault="00126277" w:rsidP="00BF73C4">
            <w:pPr>
              <w:spacing w:after="200" w:line="276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9029" w:type="dxa"/>
            <w:tcBorders>
              <w:top w:val="single" w:sz="8" w:space="0" w:color="C0C0C0"/>
              <w:left w:val="single" w:sz="8" w:space="0" w:color="C0C0C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5FC78CFE" w14:textId="77777777" w:rsidR="00126277" w:rsidRPr="00E31E60" w:rsidRDefault="00126277" w:rsidP="00BF73C4">
            <w:pPr>
              <w:spacing w:after="200" w:line="276" w:lineRule="auto"/>
              <w:rPr>
                <w:rFonts w:cs="Arial"/>
                <w:bCs/>
                <w:color w:val="FF0000"/>
                <w:sz w:val="22"/>
                <w:szCs w:val="22"/>
              </w:rPr>
            </w:pPr>
          </w:p>
        </w:tc>
      </w:tr>
      <w:tr w:rsidR="00126277" w:rsidRPr="00E31E60" w14:paraId="27458BFE" w14:textId="77777777" w:rsidTr="1D0C8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5904" w:type="dxa"/>
            <w:tcBorders>
              <w:top w:val="single" w:sz="8" w:space="0" w:color="C0C0C0"/>
              <w:left w:val="single" w:sz="8" w:space="0" w:color="808080" w:themeColor="background1" w:themeShade="80"/>
              <w:bottom w:val="single" w:sz="8" w:space="0" w:color="C0C0C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E7EEB" w14:textId="77777777" w:rsidR="00126277" w:rsidRPr="00E31E60" w:rsidRDefault="00126277" w:rsidP="00FA583F">
            <w:pPr>
              <w:spacing w:line="360" w:lineRule="auto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Reviewed by Operations Team on:</w:t>
            </w:r>
          </w:p>
        </w:tc>
        <w:tc>
          <w:tcPr>
            <w:tcW w:w="9201" w:type="dxa"/>
            <w:gridSpan w:val="2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C036" w14:textId="367A4954" w:rsidR="00126277" w:rsidRPr="00E31E60" w:rsidRDefault="61E6E363" w:rsidP="1D0C87B4">
            <w:pPr>
              <w:spacing w:line="360" w:lineRule="auto"/>
              <w:rPr>
                <w:rFonts w:eastAsiaTheme="minorEastAsia" w:cs="Arial"/>
                <w:sz w:val="22"/>
                <w:szCs w:val="22"/>
              </w:rPr>
            </w:pPr>
            <w:r w:rsidRPr="1D0C87B4">
              <w:rPr>
                <w:rFonts w:eastAsiaTheme="minorEastAsia" w:cs="Arial"/>
                <w:sz w:val="22"/>
                <w:szCs w:val="22"/>
              </w:rPr>
              <w:t>20</w:t>
            </w:r>
            <w:r w:rsidRPr="1D0C87B4">
              <w:rPr>
                <w:rFonts w:eastAsiaTheme="minorEastAsia" w:cs="Arial"/>
                <w:sz w:val="22"/>
                <w:szCs w:val="22"/>
                <w:vertAlign w:val="superscript"/>
              </w:rPr>
              <w:t>th</w:t>
            </w:r>
            <w:r w:rsidRPr="1D0C87B4">
              <w:rPr>
                <w:rFonts w:eastAsiaTheme="minorEastAsia" w:cs="Arial"/>
                <w:sz w:val="22"/>
                <w:szCs w:val="22"/>
              </w:rPr>
              <w:t xml:space="preserve"> November 2023</w:t>
            </w:r>
          </w:p>
        </w:tc>
      </w:tr>
      <w:tr w:rsidR="00126277" w:rsidRPr="00E31E60" w14:paraId="5DB75CAC" w14:textId="77777777" w:rsidTr="1D0C87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5904" w:type="dxa"/>
            <w:tcBorders>
              <w:top w:val="nil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C0C0C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867D7" w14:textId="7B849330" w:rsidR="00126277" w:rsidRPr="00E31E60" w:rsidRDefault="00772E4A" w:rsidP="00FA583F">
            <w:pPr>
              <w:spacing w:line="360" w:lineRule="auto"/>
              <w:rPr>
                <w:rFonts w:eastAsiaTheme="minorHAnsi" w:cs="Arial"/>
                <w:b/>
                <w:bCs/>
                <w:sz w:val="22"/>
                <w:szCs w:val="22"/>
              </w:rPr>
            </w:pPr>
            <w:r w:rsidRPr="00E31E60">
              <w:rPr>
                <w:rFonts w:eastAsiaTheme="minorHAnsi" w:cs="Arial"/>
                <w:b/>
                <w:bCs/>
                <w:sz w:val="22"/>
                <w:szCs w:val="22"/>
              </w:rPr>
              <w:t xml:space="preserve">Reviewed by </w:t>
            </w:r>
            <w:r w:rsidR="00303D04" w:rsidRPr="00E31E60">
              <w:rPr>
                <w:rFonts w:eastAsiaTheme="minorHAnsi" w:cs="Arial"/>
                <w:b/>
                <w:bCs/>
                <w:sz w:val="22"/>
                <w:szCs w:val="22"/>
              </w:rPr>
              <w:t>Dave Parsley and Leanne Wise</w:t>
            </w:r>
          </w:p>
        </w:tc>
        <w:tc>
          <w:tcPr>
            <w:tcW w:w="9201" w:type="dxa"/>
            <w:gridSpan w:val="2"/>
            <w:tcBorders>
              <w:top w:val="nil"/>
              <w:left w:val="nil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7FCA" w14:textId="2CDBD0F3" w:rsidR="00BB04D6" w:rsidRPr="00E31E60" w:rsidRDefault="247BCB1A" w:rsidP="1D0C87B4">
            <w:pPr>
              <w:spacing w:line="360" w:lineRule="auto"/>
            </w:pPr>
            <w:r w:rsidRPr="1D0C87B4">
              <w:rPr>
                <w:rFonts w:eastAsiaTheme="minorEastAsia" w:cs="Arial"/>
                <w:sz w:val="22"/>
                <w:szCs w:val="22"/>
              </w:rPr>
              <w:t>20</w:t>
            </w:r>
            <w:r w:rsidRPr="1D0C87B4">
              <w:rPr>
                <w:rFonts w:eastAsiaTheme="minorEastAsia" w:cs="Arial"/>
                <w:sz w:val="22"/>
                <w:szCs w:val="22"/>
                <w:vertAlign w:val="superscript"/>
              </w:rPr>
              <w:t>th</w:t>
            </w:r>
            <w:r w:rsidRPr="1D0C87B4">
              <w:rPr>
                <w:rFonts w:eastAsiaTheme="minorEastAsia" w:cs="Arial"/>
                <w:sz w:val="22"/>
                <w:szCs w:val="22"/>
              </w:rPr>
              <w:t xml:space="preserve"> November 2023</w:t>
            </w:r>
          </w:p>
        </w:tc>
      </w:tr>
      <w:tr w:rsidR="00BF73C4" w:rsidRPr="00E31E60" w14:paraId="23B3A64B" w14:textId="77777777" w:rsidTr="1D0C87B4">
        <w:trPr>
          <w:gridAfter w:val="1"/>
          <w:wAfter w:w="172" w:type="dxa"/>
          <w:tblHeader/>
          <w:jc w:val="center"/>
        </w:trPr>
        <w:tc>
          <w:tcPr>
            <w:tcW w:w="5904" w:type="dxa"/>
            <w:tcBorders>
              <w:top w:val="single" w:sz="8" w:space="0" w:color="C0C0C0"/>
              <w:bottom w:val="single" w:sz="4" w:space="0" w:color="808080" w:themeColor="background1" w:themeShade="80"/>
              <w:right w:val="single" w:sz="8" w:space="0" w:color="C0C0C0"/>
            </w:tcBorders>
            <w:shd w:val="clear" w:color="auto" w:fill="E6E6E6"/>
          </w:tcPr>
          <w:p w14:paraId="5E6B08BA" w14:textId="77777777" w:rsidR="00BF73C4" w:rsidRPr="00E31E60" w:rsidRDefault="00BF73C4" w:rsidP="00BF73C4">
            <w:pPr>
              <w:spacing w:after="200" w:line="276" w:lineRule="auto"/>
              <w:rPr>
                <w:rFonts w:cs="Arial"/>
                <w:b/>
                <w:bCs/>
                <w:sz w:val="22"/>
                <w:szCs w:val="22"/>
              </w:rPr>
            </w:pPr>
            <w:r w:rsidRPr="00E31E60">
              <w:rPr>
                <w:rFonts w:cs="Arial"/>
                <w:b/>
                <w:bCs/>
                <w:sz w:val="22"/>
                <w:szCs w:val="22"/>
              </w:rPr>
              <w:t>Next Review date:</w:t>
            </w:r>
          </w:p>
        </w:tc>
        <w:tc>
          <w:tcPr>
            <w:tcW w:w="9029" w:type="dxa"/>
            <w:tcBorders>
              <w:top w:val="single" w:sz="8" w:space="0" w:color="C0C0C0"/>
              <w:left w:val="single" w:sz="8" w:space="0" w:color="C0C0C0"/>
              <w:bottom w:val="single" w:sz="4" w:space="0" w:color="808080" w:themeColor="background1" w:themeShade="80"/>
            </w:tcBorders>
            <w:shd w:val="clear" w:color="auto" w:fill="FFFFFF" w:themeFill="background1"/>
          </w:tcPr>
          <w:p w14:paraId="4B3AA408" w14:textId="50CD610D" w:rsidR="00BF73C4" w:rsidRPr="00E31E60" w:rsidRDefault="29C2E071" w:rsidP="1D0C87B4">
            <w:pPr>
              <w:spacing w:after="200" w:line="276" w:lineRule="auto"/>
            </w:pPr>
            <w:r w:rsidRPr="1D0C87B4">
              <w:rPr>
                <w:rFonts w:cs="Arial"/>
                <w:sz w:val="22"/>
                <w:szCs w:val="22"/>
              </w:rPr>
              <w:t>20</w:t>
            </w:r>
            <w:r w:rsidRPr="1D0C87B4">
              <w:rPr>
                <w:rFonts w:cs="Arial"/>
                <w:sz w:val="22"/>
                <w:szCs w:val="22"/>
                <w:vertAlign w:val="superscript"/>
              </w:rPr>
              <w:t>th</w:t>
            </w:r>
            <w:r w:rsidRPr="1D0C87B4">
              <w:rPr>
                <w:rFonts w:cs="Arial"/>
                <w:sz w:val="22"/>
                <w:szCs w:val="22"/>
              </w:rPr>
              <w:t xml:space="preserve"> November 2024</w:t>
            </w:r>
          </w:p>
        </w:tc>
      </w:tr>
    </w:tbl>
    <w:p w14:paraId="3DFF477D" w14:textId="77777777" w:rsidR="006A3EB2" w:rsidRPr="00E31E60" w:rsidRDefault="006A3EB2" w:rsidP="3812F121">
      <w:pPr>
        <w:spacing w:after="200" w:line="276" w:lineRule="auto"/>
        <w:rPr>
          <w:rFonts w:cs="Arial"/>
          <w:sz w:val="22"/>
          <w:szCs w:val="22"/>
        </w:rPr>
      </w:pPr>
    </w:p>
    <w:p w14:paraId="0EA9A441" w14:textId="5F615816" w:rsidR="3812F121" w:rsidRDefault="3812F121" w:rsidP="3812F121">
      <w:pPr>
        <w:spacing w:after="200" w:line="276" w:lineRule="auto"/>
        <w:rPr>
          <w:rFonts w:cs="Arial"/>
          <w:sz w:val="22"/>
          <w:szCs w:val="22"/>
        </w:rPr>
      </w:pPr>
    </w:p>
    <w:sectPr w:rsidR="3812F121" w:rsidSect="005C053F">
      <w:footerReference w:type="default" r:id="rId13"/>
      <w:pgSz w:w="16838" w:h="11906" w:orient="landscape" w:code="9"/>
      <w:pgMar w:top="568" w:right="1440" w:bottom="568" w:left="1440" w:header="709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E18A0" w14:textId="77777777" w:rsidR="0081224E" w:rsidRDefault="0081224E">
      <w:r>
        <w:separator/>
      </w:r>
    </w:p>
  </w:endnote>
  <w:endnote w:type="continuationSeparator" w:id="0">
    <w:p w14:paraId="57E8F0BD" w14:textId="77777777" w:rsidR="0081224E" w:rsidRDefault="0081224E">
      <w:r>
        <w:continuationSeparator/>
      </w:r>
    </w:p>
  </w:endnote>
  <w:endnote w:type="continuationNotice" w:id="1">
    <w:p w14:paraId="4466C6D1" w14:textId="77777777" w:rsidR="00B35965" w:rsidRDefault="00B359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92962" w14:textId="3D43E160" w:rsidR="005C053F" w:rsidRPr="005C053F" w:rsidRDefault="005C053F">
    <w:pPr>
      <w:pStyle w:val="Footer"/>
      <w:rPr>
        <w:sz w:val="12"/>
        <w:szCs w:val="12"/>
      </w:rPr>
    </w:pPr>
    <w:r w:rsidRPr="005C053F">
      <w:rPr>
        <w:sz w:val="12"/>
        <w:szCs w:val="12"/>
      </w:rPr>
      <w:fldChar w:fldCharType="begin"/>
    </w:r>
    <w:r w:rsidRPr="005C053F">
      <w:rPr>
        <w:sz w:val="12"/>
        <w:szCs w:val="12"/>
      </w:rPr>
      <w:instrText xml:space="preserve"> FILENAME  \p  \* MERGEFORMAT </w:instrText>
    </w:r>
    <w:r w:rsidRPr="005C053F">
      <w:rPr>
        <w:sz w:val="12"/>
        <w:szCs w:val="12"/>
      </w:rPr>
      <w:fldChar w:fldCharType="separate"/>
    </w:r>
    <w:r w:rsidR="00B36A66">
      <w:rPr>
        <w:noProof/>
        <w:sz w:val="12"/>
        <w:szCs w:val="12"/>
      </w:rPr>
      <w:t>https://eurekachildrensmuseum.sharepoint.com/Play and Learning/NEW SCHOOLS OFFER/Logistics/OT-001-Family-School-Group-Visits-General-Risk-Assessment-2021 (2).docx</w:t>
    </w:r>
    <w:r w:rsidRPr="005C053F"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>
      <w:rPr>
        <w:sz w:val="12"/>
        <w:szCs w:val="12"/>
      </w:rPr>
      <w:tab/>
    </w:r>
    <w:r w:rsidRPr="005C053F">
      <w:rPr>
        <w:sz w:val="12"/>
        <w:szCs w:val="12"/>
      </w:rPr>
      <w:t xml:space="preserve">Page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PAGE  \* Arabic  \* MERGEFORMAT </w:instrText>
    </w:r>
    <w:r w:rsidRPr="005C053F">
      <w:rPr>
        <w:b/>
        <w:sz w:val="12"/>
        <w:szCs w:val="12"/>
      </w:rPr>
      <w:fldChar w:fldCharType="separate"/>
    </w:r>
    <w:r w:rsidR="00317EC4">
      <w:rPr>
        <w:b/>
        <w:noProof/>
        <w:sz w:val="12"/>
        <w:szCs w:val="12"/>
      </w:rPr>
      <w:t>4</w:t>
    </w:r>
    <w:r w:rsidRPr="005C053F">
      <w:rPr>
        <w:b/>
        <w:sz w:val="12"/>
        <w:szCs w:val="12"/>
      </w:rPr>
      <w:fldChar w:fldCharType="end"/>
    </w:r>
    <w:r w:rsidRPr="005C053F">
      <w:rPr>
        <w:sz w:val="12"/>
        <w:szCs w:val="12"/>
      </w:rPr>
      <w:t xml:space="preserve"> of </w:t>
    </w:r>
    <w:r w:rsidRPr="005C053F">
      <w:rPr>
        <w:b/>
        <w:sz w:val="12"/>
        <w:szCs w:val="12"/>
      </w:rPr>
      <w:fldChar w:fldCharType="begin"/>
    </w:r>
    <w:r w:rsidRPr="005C053F">
      <w:rPr>
        <w:b/>
        <w:sz w:val="12"/>
        <w:szCs w:val="12"/>
      </w:rPr>
      <w:instrText xml:space="preserve"> NUMPAGES  \* Arabic  \* MERGEFORMAT </w:instrText>
    </w:r>
    <w:r w:rsidRPr="005C053F">
      <w:rPr>
        <w:b/>
        <w:sz w:val="12"/>
        <w:szCs w:val="12"/>
      </w:rPr>
      <w:fldChar w:fldCharType="separate"/>
    </w:r>
    <w:r w:rsidR="00317EC4">
      <w:rPr>
        <w:b/>
        <w:noProof/>
        <w:sz w:val="12"/>
        <w:szCs w:val="12"/>
      </w:rPr>
      <w:t>4</w:t>
    </w:r>
    <w:r w:rsidRPr="005C053F">
      <w:rPr>
        <w:b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B5FA" w14:textId="77777777" w:rsidR="0081224E" w:rsidRDefault="0081224E">
      <w:r>
        <w:separator/>
      </w:r>
    </w:p>
  </w:footnote>
  <w:footnote w:type="continuationSeparator" w:id="0">
    <w:p w14:paraId="34662892" w14:textId="77777777" w:rsidR="0081224E" w:rsidRDefault="0081224E">
      <w:r>
        <w:continuationSeparator/>
      </w:r>
    </w:p>
  </w:footnote>
  <w:footnote w:type="continuationNotice" w:id="1">
    <w:p w14:paraId="1A0F797C" w14:textId="77777777" w:rsidR="00B35965" w:rsidRDefault="00B359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B7AE8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2F70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5ED8B64"/>
    <w:multiLevelType w:val="hybridMultilevel"/>
    <w:tmpl w:val="6B621EF4"/>
    <w:lvl w:ilvl="0" w:tplc="02B677E2">
      <w:start w:val="1"/>
      <w:numFmt w:val="decimal"/>
      <w:lvlText w:val="%1."/>
      <w:lvlJc w:val="left"/>
      <w:pPr>
        <w:ind w:left="720" w:hanging="360"/>
      </w:pPr>
    </w:lvl>
    <w:lvl w:ilvl="1" w:tplc="B1A465E8">
      <w:start w:val="1"/>
      <w:numFmt w:val="lowerLetter"/>
      <w:lvlText w:val="%2."/>
      <w:lvlJc w:val="left"/>
      <w:pPr>
        <w:ind w:left="1440" w:hanging="360"/>
      </w:pPr>
    </w:lvl>
    <w:lvl w:ilvl="2" w:tplc="FE9090C4">
      <w:start w:val="1"/>
      <w:numFmt w:val="lowerRoman"/>
      <w:lvlText w:val="%3."/>
      <w:lvlJc w:val="right"/>
      <w:pPr>
        <w:ind w:left="2160" w:hanging="180"/>
      </w:pPr>
    </w:lvl>
    <w:lvl w:ilvl="3" w:tplc="2C86776A">
      <w:start w:val="1"/>
      <w:numFmt w:val="decimal"/>
      <w:lvlText w:val="%4."/>
      <w:lvlJc w:val="left"/>
      <w:pPr>
        <w:ind w:left="2880" w:hanging="360"/>
      </w:pPr>
    </w:lvl>
    <w:lvl w:ilvl="4" w:tplc="94783F2E">
      <w:start w:val="1"/>
      <w:numFmt w:val="lowerLetter"/>
      <w:lvlText w:val="%5."/>
      <w:lvlJc w:val="left"/>
      <w:pPr>
        <w:ind w:left="3600" w:hanging="360"/>
      </w:pPr>
    </w:lvl>
    <w:lvl w:ilvl="5" w:tplc="4A4499D0">
      <w:start w:val="1"/>
      <w:numFmt w:val="lowerRoman"/>
      <w:lvlText w:val="%6."/>
      <w:lvlJc w:val="right"/>
      <w:pPr>
        <w:ind w:left="4320" w:hanging="180"/>
      </w:pPr>
    </w:lvl>
    <w:lvl w:ilvl="6" w:tplc="52BEDE76">
      <w:start w:val="1"/>
      <w:numFmt w:val="decimal"/>
      <w:lvlText w:val="%7."/>
      <w:lvlJc w:val="left"/>
      <w:pPr>
        <w:ind w:left="5040" w:hanging="360"/>
      </w:pPr>
    </w:lvl>
    <w:lvl w:ilvl="7" w:tplc="FE385448">
      <w:start w:val="1"/>
      <w:numFmt w:val="lowerLetter"/>
      <w:lvlText w:val="%8."/>
      <w:lvlJc w:val="left"/>
      <w:pPr>
        <w:ind w:left="5760" w:hanging="360"/>
      </w:pPr>
    </w:lvl>
    <w:lvl w:ilvl="8" w:tplc="B428F4EC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06621">
    <w:abstractNumId w:val="2"/>
  </w:num>
  <w:num w:numId="2" w16cid:durableId="603658658">
    <w:abstractNumId w:val="1"/>
  </w:num>
  <w:num w:numId="3" w16cid:durableId="134134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2C"/>
    <w:rsid w:val="00023E2C"/>
    <w:rsid w:val="00037E8B"/>
    <w:rsid w:val="00074C54"/>
    <w:rsid w:val="000A3705"/>
    <w:rsid w:val="000B33BA"/>
    <w:rsid w:val="000C5201"/>
    <w:rsid w:val="00126277"/>
    <w:rsid w:val="001445A8"/>
    <w:rsid w:val="00153136"/>
    <w:rsid w:val="00160750"/>
    <w:rsid w:val="001662F2"/>
    <w:rsid w:val="00173ADC"/>
    <w:rsid w:val="001F025D"/>
    <w:rsid w:val="001F63A9"/>
    <w:rsid w:val="002003B5"/>
    <w:rsid w:val="00205827"/>
    <w:rsid w:val="0024584C"/>
    <w:rsid w:val="00265E4B"/>
    <w:rsid w:val="00294F2E"/>
    <w:rsid w:val="002F43E5"/>
    <w:rsid w:val="00303D04"/>
    <w:rsid w:val="00317EC4"/>
    <w:rsid w:val="0032352F"/>
    <w:rsid w:val="0039247F"/>
    <w:rsid w:val="00396293"/>
    <w:rsid w:val="003A6404"/>
    <w:rsid w:val="003B3D3D"/>
    <w:rsid w:val="00417CC2"/>
    <w:rsid w:val="004938C9"/>
    <w:rsid w:val="004A6C7A"/>
    <w:rsid w:val="004B4A7C"/>
    <w:rsid w:val="004C1848"/>
    <w:rsid w:val="004E69A9"/>
    <w:rsid w:val="0053465D"/>
    <w:rsid w:val="00543426"/>
    <w:rsid w:val="00551810"/>
    <w:rsid w:val="005A69C3"/>
    <w:rsid w:val="005C053F"/>
    <w:rsid w:val="005C7373"/>
    <w:rsid w:val="0063090B"/>
    <w:rsid w:val="00670740"/>
    <w:rsid w:val="00673C69"/>
    <w:rsid w:val="006813D7"/>
    <w:rsid w:val="0069677C"/>
    <w:rsid w:val="006A3EB2"/>
    <w:rsid w:val="006C2BBD"/>
    <w:rsid w:val="006F9213"/>
    <w:rsid w:val="00722FA5"/>
    <w:rsid w:val="007648B6"/>
    <w:rsid w:val="00772E4A"/>
    <w:rsid w:val="00784EFB"/>
    <w:rsid w:val="007925FA"/>
    <w:rsid w:val="007978B3"/>
    <w:rsid w:val="007A1616"/>
    <w:rsid w:val="007A58C4"/>
    <w:rsid w:val="0081224E"/>
    <w:rsid w:val="00824D2E"/>
    <w:rsid w:val="008432A4"/>
    <w:rsid w:val="009008A7"/>
    <w:rsid w:val="009008F4"/>
    <w:rsid w:val="0091271B"/>
    <w:rsid w:val="00933BED"/>
    <w:rsid w:val="009807FF"/>
    <w:rsid w:val="009D7C51"/>
    <w:rsid w:val="009F7591"/>
    <w:rsid w:val="00A1441D"/>
    <w:rsid w:val="00A249AA"/>
    <w:rsid w:val="00A75622"/>
    <w:rsid w:val="00A82E92"/>
    <w:rsid w:val="00AA308A"/>
    <w:rsid w:val="00B21577"/>
    <w:rsid w:val="00B229A8"/>
    <w:rsid w:val="00B35965"/>
    <w:rsid w:val="00B36A66"/>
    <w:rsid w:val="00B70929"/>
    <w:rsid w:val="00B84A45"/>
    <w:rsid w:val="00BB04D6"/>
    <w:rsid w:val="00BC6848"/>
    <w:rsid w:val="00BF73C4"/>
    <w:rsid w:val="00C07104"/>
    <w:rsid w:val="00CC5526"/>
    <w:rsid w:val="00D1128F"/>
    <w:rsid w:val="00D774D8"/>
    <w:rsid w:val="00DC7AC4"/>
    <w:rsid w:val="00E03174"/>
    <w:rsid w:val="00E31E60"/>
    <w:rsid w:val="00E44382"/>
    <w:rsid w:val="00E87D1D"/>
    <w:rsid w:val="00EB36C8"/>
    <w:rsid w:val="00EF54B1"/>
    <w:rsid w:val="00F5217D"/>
    <w:rsid w:val="00F54239"/>
    <w:rsid w:val="00F561D5"/>
    <w:rsid w:val="00FB17F6"/>
    <w:rsid w:val="00FE5956"/>
    <w:rsid w:val="00FE5989"/>
    <w:rsid w:val="03B47EDA"/>
    <w:rsid w:val="05430336"/>
    <w:rsid w:val="082C2610"/>
    <w:rsid w:val="091B8F24"/>
    <w:rsid w:val="0C460FFD"/>
    <w:rsid w:val="0D4E151B"/>
    <w:rsid w:val="1085B5DD"/>
    <w:rsid w:val="11B27B37"/>
    <w:rsid w:val="12181338"/>
    <w:rsid w:val="1498974E"/>
    <w:rsid w:val="1562DBFE"/>
    <w:rsid w:val="16DE6E56"/>
    <w:rsid w:val="16FCE4E7"/>
    <w:rsid w:val="17DC2635"/>
    <w:rsid w:val="19066B90"/>
    <w:rsid w:val="1B454040"/>
    <w:rsid w:val="1D0C87B4"/>
    <w:rsid w:val="1ED9EF67"/>
    <w:rsid w:val="1EF5A107"/>
    <w:rsid w:val="20A3C72D"/>
    <w:rsid w:val="222F3095"/>
    <w:rsid w:val="233FE657"/>
    <w:rsid w:val="239CB834"/>
    <w:rsid w:val="23DB67EF"/>
    <w:rsid w:val="247ADD77"/>
    <w:rsid w:val="247BCB1A"/>
    <w:rsid w:val="24B8EBFA"/>
    <w:rsid w:val="288B0A7B"/>
    <w:rsid w:val="299A915B"/>
    <w:rsid w:val="29C2E071"/>
    <w:rsid w:val="2B6C18BC"/>
    <w:rsid w:val="2DC98125"/>
    <w:rsid w:val="301FCC09"/>
    <w:rsid w:val="33648A6A"/>
    <w:rsid w:val="3667F6B0"/>
    <w:rsid w:val="36E542BE"/>
    <w:rsid w:val="3812F121"/>
    <w:rsid w:val="391DF3C0"/>
    <w:rsid w:val="39567AE4"/>
    <w:rsid w:val="3ADEE0D7"/>
    <w:rsid w:val="3C4A2265"/>
    <w:rsid w:val="40969BC5"/>
    <w:rsid w:val="4765494E"/>
    <w:rsid w:val="4DA12ACB"/>
    <w:rsid w:val="540F9EC8"/>
    <w:rsid w:val="56BDF6CC"/>
    <w:rsid w:val="56BFE22B"/>
    <w:rsid w:val="57F69BA9"/>
    <w:rsid w:val="5815E4AF"/>
    <w:rsid w:val="592B2CD4"/>
    <w:rsid w:val="59830541"/>
    <w:rsid w:val="59C04CD4"/>
    <w:rsid w:val="5D1D8AAC"/>
    <w:rsid w:val="5EB89CE3"/>
    <w:rsid w:val="60552B6E"/>
    <w:rsid w:val="61E6E363"/>
    <w:rsid w:val="628A3DE8"/>
    <w:rsid w:val="65BD270F"/>
    <w:rsid w:val="65D7F16C"/>
    <w:rsid w:val="66E94811"/>
    <w:rsid w:val="69A3DDBF"/>
    <w:rsid w:val="69F0E1C7"/>
    <w:rsid w:val="6A0E54CD"/>
    <w:rsid w:val="6AAB628F"/>
    <w:rsid w:val="6DE30351"/>
    <w:rsid w:val="6DFC2BAE"/>
    <w:rsid w:val="711AA413"/>
    <w:rsid w:val="73AADD80"/>
    <w:rsid w:val="7675D805"/>
    <w:rsid w:val="7A1F3139"/>
    <w:rsid w:val="7A21B9D0"/>
    <w:rsid w:val="7DA53D33"/>
    <w:rsid w:val="7DC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CDEE46"/>
  <w15:docId w15:val="{88835198-1E22-44EC-8497-4FE049AF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E2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023E2C"/>
    <w:pPr>
      <w:keepNext/>
      <w:outlineLvl w:val="0"/>
    </w:pPr>
    <w:rPr>
      <w:rFonts w:cs="Arial"/>
      <w:b/>
      <w:bCs/>
      <w:color w:val="000000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023E2C"/>
    <w:pPr>
      <w:keepNext/>
      <w:ind w:right="-284"/>
      <w:outlineLvl w:val="3"/>
    </w:pPr>
    <w:rPr>
      <w:rFonts w:cs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3E2C"/>
    <w:rPr>
      <w:rFonts w:ascii="Arial" w:eastAsia="Times New Roman" w:hAnsi="Arial" w:cs="Arial"/>
      <w:b/>
      <w:bCs/>
      <w:color w:val="000000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23E2C"/>
    <w:rPr>
      <w:rFonts w:ascii="Arial" w:eastAsia="Times New Roman" w:hAnsi="Arial" w:cs="Arial"/>
      <w:b/>
      <w:szCs w:val="24"/>
    </w:rPr>
  </w:style>
  <w:style w:type="paragraph" w:styleId="Header">
    <w:name w:val="header"/>
    <w:basedOn w:val="Normal"/>
    <w:link w:val="HeaderChar"/>
    <w:rsid w:val="00023E2C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023E2C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023E2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23E2C"/>
    <w:rPr>
      <w:rFonts w:ascii="Arial" w:eastAsia="Times New Roman" w:hAnsi="Arial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FA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A3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DC7AC4"/>
  </w:style>
  <w:style w:type="paragraph" w:styleId="ListBullet">
    <w:name w:val="List Bullet"/>
    <w:basedOn w:val="Normal"/>
    <w:uiPriority w:val="99"/>
    <w:unhideWhenUsed/>
    <w:rsid w:val="00824D2E"/>
    <w:pPr>
      <w:numPr>
        <w:numId w:val="3"/>
      </w:numPr>
      <w:contextualSpacing/>
    </w:pPr>
  </w:style>
  <w:style w:type="paragraph" w:customStyle="1" w:styleId="Default">
    <w:name w:val="Default"/>
    <w:rsid w:val="007648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e0fb103-8a92-4a35-bdee-5eececfc330e">Q4YUDJX3JD7S-1378858595-118139</_dlc_DocId>
    <_dlc_DocIdUrl xmlns="4e0fb103-8a92-4a35-bdee-5eececfc330e">
      <Url>https://eurekachildrensmuseum.sharepoint.com/_layouts/15/DocIdRedir.aspx?ID=Q4YUDJX3JD7S-1378858595-118139</Url>
      <Description>Q4YUDJX3JD7S-1378858595-118139</Description>
    </_dlc_DocIdUrl>
    <SharedWithUsers xmlns="4e0fb103-8a92-4a35-bdee-5eececfc330e">
      <UserInfo>
        <DisplayName>Rachel Skinner</DisplayName>
        <AccountId>36</AccountId>
        <AccountType/>
      </UserInfo>
      <UserInfo>
        <DisplayName>Richard Faulkner</DisplayName>
        <AccountId>4413</AccountId>
        <AccountType/>
      </UserInfo>
      <UserInfo>
        <DisplayName>Louise Cross</DisplayName>
        <AccountId>6600</AccountId>
        <AccountType/>
      </UserInfo>
    </SharedWithUsers>
    <TaxCatchAll xmlns="4e0fb103-8a92-4a35-bdee-5eececfc330e" xsi:nil="true"/>
    <lcf76f155ced4ddcb4097134ff3c332f xmlns="a4945b42-b04a-48ff-aa65-7d71c281a1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4240658F628C40B9A796643A25F921" ma:contentTypeVersion="15" ma:contentTypeDescription="Create a new document." ma:contentTypeScope="" ma:versionID="6f13c6b74413ff8a95d0cba546f53f82">
  <xsd:schema xmlns:xsd="http://www.w3.org/2001/XMLSchema" xmlns:xs="http://www.w3.org/2001/XMLSchema" xmlns:p="http://schemas.microsoft.com/office/2006/metadata/properties" xmlns:ns2="4e0fb103-8a92-4a35-bdee-5eececfc330e" xmlns:ns3="a4945b42-b04a-48ff-aa65-7d71c281a117" targetNamespace="http://schemas.microsoft.com/office/2006/metadata/properties" ma:root="true" ma:fieldsID="e5ad2ff4c293e83008a55e7ef9833639" ns2:_="" ns3:_="">
    <xsd:import namespace="4e0fb103-8a92-4a35-bdee-5eececfc330e"/>
    <xsd:import namespace="a4945b42-b04a-48ff-aa65-7d71c281a11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fb103-8a92-4a35-bdee-5eececfc330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18c693d-7d57-4d28-a143-5cc9d2c557b7}" ma:internalName="TaxCatchAll" ma:showField="CatchAllData" ma:web="4e0fb103-8a92-4a35-bdee-5eececfc33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45b42-b04a-48ff-aa65-7d71c281a1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66d0012-f804-4079-9dbc-373c6ef65e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E5458D-795D-4E3F-8F1D-2C5D9E53554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DA60800-9AAC-41EC-AE48-6DB868E75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615AC7-7B77-4242-8A0D-B04AD79B9A72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a4945b42-b04a-48ff-aa65-7d71c281a11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4e0fb103-8a92-4a35-bdee-5eececfc330e"/>
  </ds:schemaRefs>
</ds:datastoreItem>
</file>

<file path=customXml/itemProps4.xml><?xml version="1.0" encoding="utf-8"?>
<ds:datastoreItem xmlns:ds="http://schemas.openxmlformats.org/officeDocument/2006/customXml" ds:itemID="{27E430C8-85DE-4ED3-A608-69C2447A1D7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2AB0802-3F3F-4E53-84CE-291790D14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fb103-8a92-4a35-bdee-5eececfc330e"/>
    <ds:schemaRef ds:uri="a4945b42-b04a-48ff-aa65-7d71c281a1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5945</Characters>
  <Application>Microsoft Office Word</Application>
  <DocSecurity>0</DocSecurity>
  <Lines>49</Lines>
  <Paragraphs>13</Paragraphs>
  <ScaleCrop>false</ScaleCrop>
  <Company>Science Museum Group</Company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 Dan</dc:creator>
  <cp:lastModifiedBy>Leanne Wise</cp:lastModifiedBy>
  <cp:revision>2</cp:revision>
  <cp:lastPrinted>2021-10-07T08:54:00Z</cp:lastPrinted>
  <dcterms:created xsi:type="dcterms:W3CDTF">2024-05-21T10:09:00Z</dcterms:created>
  <dcterms:modified xsi:type="dcterms:W3CDTF">2024-05-21T10:09:00Z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0x0101000B4240658F628C40B9A796643A25F921</vt:lpwstr>
  </property>
  <property fmtid="{D5CDD505-2E9C-101B-9397-08002B2CF9AE}" pid="3" name="_dlc_DocIdItemGuid">
    <vt:lpwstr>b8ddd562-8a55-4c14-87b2-45b96eac2797</vt:lpwstr>
  </property>
  <property fmtid="{D5CDD505-2E9C-101B-9397-08002B2CF9AE}" pid="4" name="MediaServiceImageTags">
    <vt:lpwstr/>
  </property>
</Properties>
</file>